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1224" w14:textId="22E5362B" w:rsidR="00622AA9" w:rsidRPr="00943CA3" w:rsidRDefault="00622AA9" w:rsidP="00FB4414">
      <w:pPr>
        <w:tabs>
          <w:tab w:val="left" w:pos="7548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“13</w:t>
      </w:r>
      <w:r w:rsidR="00FB4414" w:rsidRPr="00943CA3">
        <w:rPr>
          <w:rFonts w:ascii="Arial" w:hAnsi="Arial" w:cs="Arial"/>
          <w:b/>
          <w:bCs/>
          <w:sz w:val="24"/>
          <w:szCs w:val="24"/>
        </w:rPr>
        <w:t>.</w:t>
      </w:r>
      <w:r w:rsidRPr="00943CA3">
        <w:rPr>
          <w:rFonts w:ascii="Arial" w:hAnsi="Arial" w:cs="Arial"/>
          <w:b/>
          <w:bCs/>
          <w:sz w:val="24"/>
          <w:szCs w:val="24"/>
        </w:rPr>
        <w:t xml:space="preserve"> JUL – </w:t>
      </w:r>
      <w:proofErr w:type="gramStart"/>
      <w:r w:rsidRPr="00943CA3">
        <w:rPr>
          <w:rFonts w:ascii="Arial" w:hAnsi="Arial" w:cs="Arial"/>
          <w:b/>
          <w:bCs/>
          <w:sz w:val="24"/>
          <w:szCs w:val="24"/>
        </w:rPr>
        <w:t>PLANTAŽE“</w:t>
      </w:r>
      <w:r w:rsidR="00F121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AD</w:t>
      </w:r>
      <w:proofErr w:type="gramEnd"/>
      <w:r w:rsidR="00FB4414" w:rsidRPr="00943CA3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FB4414" w:rsidRPr="00943CA3">
        <w:rPr>
          <w:rFonts w:ascii="Arial" w:hAnsi="Arial" w:cs="Arial"/>
          <w:b/>
          <w:bCs/>
          <w:sz w:val="24"/>
          <w:szCs w:val="24"/>
        </w:rPr>
        <w:t>Pr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>ij</w:t>
      </w:r>
      <w:r w:rsidR="00FB4414" w:rsidRPr="00943CA3">
        <w:rPr>
          <w:rFonts w:ascii="Arial" w:hAnsi="Arial" w:cs="Arial"/>
          <w:b/>
          <w:bCs/>
          <w:sz w:val="24"/>
          <w:szCs w:val="24"/>
        </w:rPr>
        <w:t>edlog</w:t>
      </w:r>
      <w:proofErr w:type="spellEnd"/>
    </w:p>
    <w:p w14:paraId="73CFCB50" w14:textId="77777777" w:rsidR="00622AA9" w:rsidRPr="00943CA3" w:rsidRDefault="00622AA9" w:rsidP="00FB44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PODGORICA</w:t>
      </w:r>
      <w:r w:rsidRPr="00943CA3">
        <w:rPr>
          <w:rFonts w:ascii="Arial" w:hAnsi="Arial" w:cs="Arial"/>
          <w:b/>
          <w:bCs/>
          <w:sz w:val="24"/>
          <w:szCs w:val="24"/>
        </w:rPr>
        <w:tab/>
      </w:r>
    </w:p>
    <w:p w14:paraId="05B7ACE9" w14:textId="77777777" w:rsidR="00622AA9" w:rsidRPr="00943CA3" w:rsidRDefault="00622AA9" w:rsidP="00FB4414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Broj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943CA3">
        <w:rPr>
          <w:rFonts w:ascii="Arial" w:hAnsi="Arial" w:cs="Arial"/>
          <w:b/>
          <w:bCs/>
          <w:sz w:val="24"/>
          <w:szCs w:val="24"/>
        </w:rPr>
        <w:tab/>
      </w:r>
    </w:p>
    <w:p w14:paraId="72710909" w14:textId="77777777" w:rsidR="00622AA9" w:rsidRPr="00943CA3" w:rsidRDefault="00622AA9" w:rsidP="00FB44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 xml:space="preserve">Podgorica, _________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godine</w:t>
      </w:r>
      <w:proofErr w:type="spellEnd"/>
    </w:p>
    <w:p w14:paraId="7574866B" w14:textId="77777777" w:rsidR="00622AA9" w:rsidRPr="00943CA3" w:rsidRDefault="00622AA9" w:rsidP="00FB441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255A34C" w14:textId="77777777" w:rsidR="00622AA9" w:rsidRPr="00943CA3" w:rsidRDefault="00622AA9" w:rsidP="00622AA9">
      <w:pPr>
        <w:rPr>
          <w:rFonts w:ascii="Arial" w:hAnsi="Arial" w:cs="Arial"/>
          <w:sz w:val="24"/>
          <w:szCs w:val="24"/>
        </w:rPr>
      </w:pPr>
    </w:p>
    <w:p w14:paraId="7A6647CA" w14:textId="77777777" w:rsidR="00622AA9" w:rsidRPr="00943CA3" w:rsidRDefault="00622AA9" w:rsidP="00622AA9">
      <w:pPr>
        <w:jc w:val="both"/>
        <w:rPr>
          <w:rFonts w:ascii="Arial" w:hAnsi="Arial" w:cs="Arial"/>
          <w:sz w:val="24"/>
          <w:szCs w:val="24"/>
        </w:rPr>
      </w:pPr>
    </w:p>
    <w:p w14:paraId="40DCFE87" w14:textId="6A956FB0" w:rsidR="00622AA9" w:rsidRPr="00943CA3" w:rsidRDefault="00622AA9" w:rsidP="00622AA9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943CA3">
        <w:rPr>
          <w:rFonts w:ascii="Arial" w:hAnsi="Arial" w:cs="Arial"/>
          <w:sz w:val="24"/>
          <w:szCs w:val="24"/>
        </w:rPr>
        <w:t>osnovu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člana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133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943CA3">
        <w:rPr>
          <w:rFonts w:ascii="Arial" w:hAnsi="Arial" w:cs="Arial"/>
          <w:sz w:val="24"/>
          <w:szCs w:val="24"/>
        </w:rPr>
        <w:t>Zakona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sz w:val="24"/>
          <w:szCs w:val="24"/>
        </w:rPr>
        <w:t>privrednim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društvima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Pr="00943CA3">
        <w:rPr>
          <w:rFonts w:ascii="Arial" w:hAnsi="Arial" w:cs="Arial"/>
          <w:sz w:val="24"/>
          <w:szCs w:val="24"/>
        </w:rPr>
        <w:t>Sl.list</w:t>
      </w:r>
      <w:proofErr w:type="spellEnd"/>
      <w:proofErr w:type="gram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Crne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Gore br. 65/2020, od 03.07.2020.godine),</w:t>
      </w:r>
      <w:r w:rsidR="005B09D5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Skupština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akcionara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r w:rsidR="00FB4414" w:rsidRPr="00943CA3">
        <w:rPr>
          <w:rFonts w:ascii="Arial" w:hAnsi="Arial" w:cs="Arial"/>
          <w:sz w:val="24"/>
          <w:szCs w:val="24"/>
        </w:rPr>
        <w:t>XXI</w:t>
      </w:r>
      <w:r w:rsidR="005B09D5" w:rsidRPr="00943CA3">
        <w:rPr>
          <w:rFonts w:ascii="Arial" w:hAnsi="Arial" w:cs="Arial"/>
          <w:sz w:val="24"/>
          <w:szCs w:val="24"/>
        </w:rPr>
        <w:t>V</w:t>
      </w:r>
      <w:r w:rsidR="00FB441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09D5" w:rsidRPr="00943CA3">
        <w:rPr>
          <w:rFonts w:ascii="Arial" w:hAnsi="Arial" w:cs="Arial"/>
          <w:sz w:val="24"/>
          <w:szCs w:val="24"/>
        </w:rPr>
        <w:t>van</w:t>
      </w:r>
      <w:r w:rsidR="00FB4414" w:rsidRPr="00943CA3">
        <w:rPr>
          <w:rFonts w:ascii="Arial" w:hAnsi="Arial" w:cs="Arial"/>
          <w:sz w:val="24"/>
          <w:szCs w:val="24"/>
        </w:rPr>
        <w:t>rednoj</w:t>
      </w:r>
      <w:proofErr w:type="spellEnd"/>
      <w:r w:rsidR="00FB441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sjednici</w:t>
      </w:r>
      <w:proofErr w:type="spellEnd"/>
      <w:r w:rsidR="00FB4414" w:rsidRPr="00943CA3">
        <w:rPr>
          <w:rFonts w:ascii="Arial" w:hAnsi="Arial" w:cs="Arial"/>
          <w:sz w:val="24"/>
          <w:szCs w:val="24"/>
        </w:rPr>
        <w:t>,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održanoj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dana </w:t>
      </w:r>
      <w:r w:rsidR="005B09D5" w:rsidRPr="00943CA3">
        <w:rPr>
          <w:rFonts w:ascii="Arial" w:hAnsi="Arial" w:cs="Arial"/>
          <w:sz w:val="24"/>
          <w:szCs w:val="24"/>
        </w:rPr>
        <w:t>_________</w:t>
      </w:r>
      <w:r w:rsidR="00FB4414" w:rsidRPr="00943CA3">
        <w:rPr>
          <w:rFonts w:ascii="Arial" w:hAnsi="Arial" w:cs="Arial"/>
          <w:sz w:val="24"/>
          <w:szCs w:val="24"/>
        </w:rPr>
        <w:t>.</w:t>
      </w:r>
      <w:proofErr w:type="spellStart"/>
      <w:r w:rsidRPr="00943CA3">
        <w:rPr>
          <w:rFonts w:ascii="Arial" w:hAnsi="Arial" w:cs="Arial"/>
          <w:sz w:val="24"/>
          <w:szCs w:val="24"/>
        </w:rPr>
        <w:t>godine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donosi</w:t>
      </w:r>
      <w:proofErr w:type="spellEnd"/>
    </w:p>
    <w:p w14:paraId="764B60BC" w14:textId="77777777" w:rsidR="00622AA9" w:rsidRPr="00943CA3" w:rsidRDefault="00622AA9" w:rsidP="00622AA9">
      <w:pPr>
        <w:rPr>
          <w:rFonts w:ascii="Arial" w:hAnsi="Arial" w:cs="Arial"/>
          <w:sz w:val="24"/>
          <w:szCs w:val="24"/>
        </w:rPr>
      </w:pPr>
    </w:p>
    <w:p w14:paraId="5E4A6AD2" w14:textId="1EBA195F" w:rsidR="00C35F6E" w:rsidRPr="00943CA3" w:rsidRDefault="00C35F6E" w:rsidP="00C35F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 xml:space="preserve">O D L U K </w:t>
      </w:r>
      <w:r w:rsidR="005B09D5" w:rsidRPr="00943CA3">
        <w:rPr>
          <w:rFonts w:ascii="Arial" w:hAnsi="Arial" w:cs="Arial"/>
          <w:b/>
          <w:bCs/>
          <w:sz w:val="24"/>
          <w:szCs w:val="24"/>
        </w:rPr>
        <w:t>U</w:t>
      </w:r>
    </w:p>
    <w:p w14:paraId="67F0D1E1" w14:textId="77777777" w:rsidR="00C35F6E" w:rsidRPr="00943CA3" w:rsidRDefault="00C35F6E" w:rsidP="00C35F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izmjenama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dopunama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Statuta</w:t>
      </w:r>
      <w:proofErr w:type="spellEnd"/>
    </w:p>
    <w:p w14:paraId="1CB08B8B" w14:textId="77777777" w:rsidR="00C35F6E" w:rsidRPr="00943CA3" w:rsidRDefault="00C35F6E" w:rsidP="00C35F6E">
      <w:pPr>
        <w:rPr>
          <w:rFonts w:ascii="Arial" w:hAnsi="Arial" w:cs="Arial"/>
          <w:sz w:val="24"/>
          <w:szCs w:val="24"/>
        </w:rPr>
      </w:pPr>
    </w:p>
    <w:p w14:paraId="3BE60F11" w14:textId="77777777" w:rsidR="00C35F6E" w:rsidRPr="00943CA3" w:rsidRDefault="00C35F6E" w:rsidP="00C35F6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Član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1.</w:t>
      </w:r>
    </w:p>
    <w:p w14:paraId="03DCC22A" w14:textId="1765B2E0" w:rsidR="00C35F6E" w:rsidRPr="00943CA3" w:rsidRDefault="001541AC" w:rsidP="00C35F6E">
      <w:pPr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Statutu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“13.</w:t>
      </w:r>
      <w:r w:rsidR="000F4E8A" w:rsidRPr="00943CA3">
        <w:rPr>
          <w:rFonts w:ascii="Arial" w:hAnsi="Arial" w:cs="Arial"/>
          <w:sz w:val="24"/>
          <w:szCs w:val="24"/>
        </w:rPr>
        <w:t xml:space="preserve"> </w:t>
      </w:r>
      <w:r w:rsidRPr="00943CA3">
        <w:rPr>
          <w:rFonts w:ascii="Arial" w:hAnsi="Arial" w:cs="Arial"/>
          <w:sz w:val="24"/>
          <w:szCs w:val="24"/>
        </w:rPr>
        <w:t>Jul-</w:t>
      </w:r>
      <w:proofErr w:type="spellStart"/>
      <w:r w:rsidRPr="00943CA3">
        <w:rPr>
          <w:rFonts w:ascii="Arial" w:hAnsi="Arial" w:cs="Arial"/>
          <w:sz w:val="24"/>
          <w:szCs w:val="24"/>
        </w:rPr>
        <w:t>Plantaže</w:t>
      </w:r>
      <w:proofErr w:type="spellEnd"/>
      <w:r w:rsidRPr="00943CA3">
        <w:rPr>
          <w:rFonts w:ascii="Arial" w:hAnsi="Arial" w:cs="Arial"/>
          <w:sz w:val="24"/>
          <w:szCs w:val="24"/>
        </w:rPr>
        <w:t>” AD Podgorica, u</w:t>
      </w:r>
      <w:r w:rsidR="00C35F6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F6E" w:rsidRPr="00943CA3">
        <w:rPr>
          <w:rFonts w:ascii="Arial" w:hAnsi="Arial" w:cs="Arial"/>
          <w:sz w:val="24"/>
          <w:szCs w:val="24"/>
        </w:rPr>
        <w:t>članu</w:t>
      </w:r>
      <w:proofErr w:type="spellEnd"/>
      <w:r w:rsidR="00C35F6E" w:rsidRPr="00943CA3">
        <w:rPr>
          <w:rFonts w:ascii="Arial" w:hAnsi="Arial" w:cs="Arial"/>
          <w:sz w:val="24"/>
          <w:szCs w:val="24"/>
        </w:rPr>
        <w:t xml:space="preserve"> 100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F6E" w:rsidRPr="00943CA3">
        <w:rPr>
          <w:rFonts w:ascii="Arial" w:hAnsi="Arial" w:cs="Arial"/>
          <w:sz w:val="24"/>
          <w:szCs w:val="24"/>
        </w:rPr>
        <w:t>stav</w:t>
      </w:r>
      <w:proofErr w:type="spellEnd"/>
      <w:r w:rsidR="00C35F6E" w:rsidRPr="00943CA3">
        <w:rPr>
          <w:rFonts w:ascii="Arial" w:hAnsi="Arial" w:cs="Arial"/>
          <w:sz w:val="24"/>
          <w:szCs w:val="24"/>
        </w:rPr>
        <w:t xml:space="preserve"> 1, </w:t>
      </w:r>
      <w:proofErr w:type="spellStart"/>
      <w:r w:rsidR="00C35F6E" w:rsidRPr="00943CA3">
        <w:rPr>
          <w:rFonts w:ascii="Arial" w:hAnsi="Arial" w:cs="Arial"/>
          <w:sz w:val="24"/>
          <w:szCs w:val="24"/>
        </w:rPr>
        <w:t>tačk</w:t>
      </w:r>
      <w:r w:rsidRPr="00943CA3">
        <w:rPr>
          <w:rFonts w:ascii="Arial" w:hAnsi="Arial" w:cs="Arial"/>
          <w:sz w:val="24"/>
          <w:szCs w:val="24"/>
        </w:rPr>
        <w:t>a</w:t>
      </w:r>
      <w:proofErr w:type="spellEnd"/>
      <w:r w:rsidR="00C35F6E" w:rsidRPr="00943CA3">
        <w:rPr>
          <w:rFonts w:ascii="Arial" w:hAnsi="Arial" w:cs="Arial"/>
          <w:sz w:val="24"/>
          <w:szCs w:val="24"/>
        </w:rPr>
        <w:t xml:space="preserve"> </w:t>
      </w:r>
      <w:r w:rsidRPr="00943CA3">
        <w:rPr>
          <w:rFonts w:ascii="Arial" w:hAnsi="Arial" w:cs="Arial"/>
          <w:sz w:val="24"/>
          <w:szCs w:val="24"/>
        </w:rPr>
        <w:t>6</w:t>
      </w:r>
      <w:r w:rsidR="000F4E8A" w:rsidRPr="00943CA3">
        <w:rPr>
          <w:rFonts w:ascii="Arial" w:hAnsi="Arial" w:cs="Arial"/>
          <w:sz w:val="24"/>
          <w:szCs w:val="24"/>
        </w:rPr>
        <w:t xml:space="preserve"> se</w:t>
      </w:r>
      <w:r w:rsidR="00C35F6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mijenja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="00C35F6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5F6E" w:rsidRPr="00943CA3">
        <w:rPr>
          <w:rFonts w:ascii="Arial" w:hAnsi="Arial" w:cs="Arial"/>
          <w:sz w:val="24"/>
          <w:szCs w:val="24"/>
        </w:rPr>
        <w:t>glasi</w:t>
      </w:r>
      <w:proofErr w:type="spellEnd"/>
      <w:r w:rsidR="00C35F6E" w:rsidRPr="00943CA3">
        <w:rPr>
          <w:rFonts w:ascii="Arial" w:hAnsi="Arial" w:cs="Arial"/>
          <w:sz w:val="24"/>
          <w:szCs w:val="24"/>
        </w:rPr>
        <w:t>:</w:t>
      </w:r>
    </w:p>
    <w:p w14:paraId="47118792" w14:textId="485005A7" w:rsidR="00C35F6E" w:rsidRPr="00943CA3" w:rsidRDefault="00C35F6E" w:rsidP="00C35F6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proofErr w:type="gramStart"/>
      <w:r w:rsidR="001541AC" w:rsidRPr="00943CA3">
        <w:rPr>
          <w:rFonts w:ascii="Arial" w:hAnsi="Arial" w:cs="Arial"/>
          <w:b/>
          <w:bCs/>
          <w:sz w:val="24"/>
          <w:szCs w:val="24"/>
        </w:rPr>
        <w:t>donosi</w:t>
      </w:r>
      <w:proofErr w:type="spellEnd"/>
      <w:proofErr w:type="gram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odluku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unutrašnjoj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organizaciji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Društva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="000A7723" w:rsidRPr="00943CA3">
        <w:rPr>
          <w:rFonts w:ascii="Arial" w:hAnsi="Arial" w:cs="Arial"/>
          <w:b/>
          <w:bCs/>
          <w:sz w:val="24"/>
          <w:szCs w:val="24"/>
        </w:rPr>
        <w:t>i</w:t>
      </w:r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akt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sistematizaciji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Društvu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="000A7723" w:rsidRPr="00943CA3">
        <w:rPr>
          <w:rFonts w:ascii="Arial" w:hAnsi="Arial" w:cs="Arial"/>
          <w:b/>
          <w:bCs/>
          <w:sz w:val="24"/>
          <w:szCs w:val="24"/>
        </w:rPr>
        <w:t>i</w:t>
      </w:r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bira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članove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menadžmenta</w:t>
      </w:r>
      <w:proofErr w:type="spellEnd"/>
      <w:r w:rsidR="001541AC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541AC" w:rsidRPr="00943CA3">
        <w:rPr>
          <w:rFonts w:ascii="Arial" w:hAnsi="Arial" w:cs="Arial"/>
          <w:b/>
          <w:bCs/>
          <w:sz w:val="24"/>
          <w:szCs w:val="24"/>
        </w:rPr>
        <w:t>Društva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>;</w:t>
      </w:r>
      <w:r w:rsidRPr="00943CA3">
        <w:rPr>
          <w:rFonts w:ascii="Arial" w:hAnsi="Arial" w:cs="Arial"/>
          <w:b/>
          <w:bCs/>
          <w:sz w:val="24"/>
          <w:szCs w:val="24"/>
        </w:rPr>
        <w:t>”</w:t>
      </w:r>
    </w:p>
    <w:p w14:paraId="59E4AE7C" w14:textId="13105E2E" w:rsidR="001541AC" w:rsidRPr="00943CA3" w:rsidRDefault="001541AC" w:rsidP="00C35F6E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100,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="000A7723" w:rsidRPr="00943CA3">
        <w:rPr>
          <w:rFonts w:ascii="Arial" w:hAnsi="Arial" w:cs="Arial"/>
          <w:sz w:val="24"/>
          <w:szCs w:val="24"/>
        </w:rPr>
        <w:t xml:space="preserve"> </w:t>
      </w:r>
      <w:r w:rsidRPr="00943CA3">
        <w:rPr>
          <w:rFonts w:ascii="Arial" w:hAnsi="Arial" w:cs="Arial"/>
          <w:sz w:val="24"/>
          <w:szCs w:val="24"/>
        </w:rPr>
        <w:t xml:space="preserve">17 </w:t>
      </w:r>
      <w:r w:rsidR="000F4E8A" w:rsidRPr="00943CA3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943CA3">
        <w:rPr>
          <w:rFonts w:ascii="Arial" w:hAnsi="Arial" w:cs="Arial"/>
          <w:sz w:val="24"/>
          <w:szCs w:val="24"/>
        </w:rPr>
        <w:t>mijenja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r w:rsidR="000A7723" w:rsidRPr="00943CA3">
        <w:rPr>
          <w:rFonts w:ascii="Arial" w:hAnsi="Arial" w:cs="Arial"/>
          <w:sz w:val="24"/>
          <w:szCs w:val="24"/>
        </w:rPr>
        <w:t>i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glasi</w:t>
      </w:r>
      <w:proofErr w:type="spellEnd"/>
      <w:r w:rsidRPr="00943CA3">
        <w:rPr>
          <w:rFonts w:ascii="Arial" w:hAnsi="Arial" w:cs="Arial"/>
          <w:sz w:val="24"/>
          <w:szCs w:val="24"/>
        </w:rPr>
        <w:t>:</w:t>
      </w:r>
    </w:p>
    <w:p w14:paraId="42C9490D" w14:textId="10100156" w:rsidR="001541AC" w:rsidRPr="00943CA3" w:rsidRDefault="001541AC" w:rsidP="001541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proofErr w:type="gramStart"/>
      <w:r w:rsidRPr="00943CA3">
        <w:rPr>
          <w:rFonts w:ascii="Arial" w:hAnsi="Arial" w:cs="Arial"/>
          <w:b/>
          <w:bCs/>
          <w:sz w:val="24"/>
          <w:szCs w:val="24"/>
        </w:rPr>
        <w:t>usvaja</w:t>
      </w:r>
      <w:proofErr w:type="spellEnd"/>
      <w:proofErr w:type="gram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tromjesečne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izvještaje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Izvršnog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poslovanju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="000A7723" w:rsidRPr="00943CA3">
        <w:rPr>
          <w:rFonts w:ascii="Arial" w:hAnsi="Arial" w:cs="Arial"/>
          <w:b/>
          <w:bCs/>
          <w:sz w:val="24"/>
          <w:szCs w:val="24"/>
        </w:rPr>
        <w:t>i</w:t>
      </w:r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daje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obavez</w:t>
      </w:r>
      <w:r w:rsidR="004F6BB8" w:rsidRPr="00943CA3">
        <w:rPr>
          <w:rFonts w:ascii="Arial" w:hAnsi="Arial" w:cs="Arial"/>
          <w:b/>
          <w:bCs/>
          <w:sz w:val="24"/>
          <w:szCs w:val="24"/>
        </w:rPr>
        <w:t>ujuća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uputstva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Izvršnom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direktoru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vezi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istima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>;</w:t>
      </w:r>
      <w:r w:rsidRPr="00943CA3">
        <w:rPr>
          <w:rFonts w:ascii="Arial" w:hAnsi="Arial" w:cs="Arial"/>
          <w:b/>
          <w:bCs/>
          <w:sz w:val="24"/>
          <w:szCs w:val="24"/>
        </w:rPr>
        <w:t>”</w:t>
      </w:r>
    </w:p>
    <w:p w14:paraId="12A742AB" w14:textId="2F225A70" w:rsidR="001541AC" w:rsidRPr="00943CA3" w:rsidRDefault="001541AC" w:rsidP="001541AC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100,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="000A7723" w:rsidRPr="00943CA3">
        <w:rPr>
          <w:rFonts w:ascii="Arial" w:hAnsi="Arial" w:cs="Arial"/>
          <w:sz w:val="24"/>
          <w:szCs w:val="24"/>
        </w:rPr>
        <w:t xml:space="preserve"> 22</w:t>
      </w:r>
      <w:r w:rsidR="000F4E8A" w:rsidRPr="00943CA3">
        <w:rPr>
          <w:rFonts w:ascii="Arial" w:hAnsi="Arial" w:cs="Arial"/>
          <w:sz w:val="24"/>
          <w:szCs w:val="24"/>
        </w:rPr>
        <w:t xml:space="preserve"> se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mijenja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r w:rsidR="000A7723" w:rsidRPr="00943CA3">
        <w:rPr>
          <w:rFonts w:ascii="Arial" w:hAnsi="Arial" w:cs="Arial"/>
          <w:sz w:val="24"/>
          <w:szCs w:val="24"/>
        </w:rPr>
        <w:t>i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glasi</w:t>
      </w:r>
      <w:proofErr w:type="spellEnd"/>
      <w:r w:rsidRPr="00943CA3">
        <w:rPr>
          <w:rFonts w:ascii="Arial" w:hAnsi="Arial" w:cs="Arial"/>
          <w:sz w:val="24"/>
          <w:szCs w:val="24"/>
        </w:rPr>
        <w:t>:</w:t>
      </w:r>
    </w:p>
    <w:p w14:paraId="35B56114" w14:textId="4C3980B5" w:rsidR="001541AC" w:rsidRPr="00943CA3" w:rsidRDefault="001541AC" w:rsidP="001541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proofErr w:type="gramStart"/>
      <w:r w:rsidR="000A7723" w:rsidRPr="00943CA3">
        <w:rPr>
          <w:rFonts w:ascii="Arial" w:hAnsi="Arial" w:cs="Arial"/>
          <w:b/>
          <w:bCs/>
          <w:sz w:val="24"/>
          <w:szCs w:val="24"/>
        </w:rPr>
        <w:t>osniva</w:t>
      </w:r>
      <w:proofErr w:type="spellEnd"/>
      <w:proofErr w:type="gram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Podružnice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daje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prethodnu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saglasnost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sve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poslovne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odluke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Podružnica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koje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Društvo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A7723" w:rsidRPr="00943CA3">
        <w:rPr>
          <w:rFonts w:ascii="Arial" w:hAnsi="Arial" w:cs="Arial"/>
          <w:b/>
          <w:bCs/>
          <w:sz w:val="24"/>
          <w:szCs w:val="24"/>
        </w:rPr>
        <w:t>osnovalo</w:t>
      </w:r>
      <w:proofErr w:type="spellEnd"/>
      <w:r w:rsidR="000A7723" w:rsidRPr="00943CA3">
        <w:rPr>
          <w:rFonts w:ascii="Arial" w:hAnsi="Arial" w:cs="Arial"/>
          <w:b/>
          <w:bCs/>
          <w:sz w:val="24"/>
          <w:szCs w:val="24"/>
        </w:rPr>
        <w:t>;</w:t>
      </w:r>
      <w:r w:rsidRPr="00943CA3">
        <w:rPr>
          <w:rFonts w:ascii="Arial" w:hAnsi="Arial" w:cs="Arial"/>
          <w:b/>
          <w:bCs/>
          <w:sz w:val="24"/>
          <w:szCs w:val="24"/>
        </w:rPr>
        <w:t>”</w:t>
      </w:r>
    </w:p>
    <w:p w14:paraId="02D0064A" w14:textId="5FFEC135" w:rsidR="000A7723" w:rsidRPr="00943CA3" w:rsidRDefault="000A7723" w:rsidP="000A7723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100,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30</w:t>
      </w:r>
      <w:r w:rsidR="000F4E8A" w:rsidRPr="00943CA3">
        <w:rPr>
          <w:rFonts w:ascii="Arial" w:hAnsi="Arial" w:cs="Arial"/>
          <w:sz w:val="24"/>
          <w:szCs w:val="24"/>
        </w:rPr>
        <w:t xml:space="preserve"> se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mijenja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glasi</w:t>
      </w:r>
      <w:proofErr w:type="spellEnd"/>
      <w:r w:rsidRPr="00943CA3">
        <w:rPr>
          <w:rFonts w:ascii="Arial" w:hAnsi="Arial" w:cs="Arial"/>
          <w:sz w:val="24"/>
          <w:szCs w:val="24"/>
        </w:rPr>
        <w:t>:</w:t>
      </w:r>
    </w:p>
    <w:p w14:paraId="018E0673" w14:textId="32BD9F7B" w:rsidR="000A7723" w:rsidRPr="00943CA3" w:rsidRDefault="000A7723" w:rsidP="000A77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proofErr w:type="gramStart"/>
      <w:r w:rsidRPr="00943CA3">
        <w:rPr>
          <w:rFonts w:ascii="Arial" w:hAnsi="Arial" w:cs="Arial"/>
          <w:b/>
          <w:bCs/>
          <w:sz w:val="24"/>
          <w:szCs w:val="24"/>
        </w:rPr>
        <w:t>usvaja</w:t>
      </w:r>
      <w:proofErr w:type="spellEnd"/>
      <w:proofErr w:type="gramEnd"/>
      <w:r w:rsidRPr="00943CA3">
        <w:rPr>
          <w:rFonts w:ascii="Arial" w:hAnsi="Arial" w:cs="Arial"/>
          <w:b/>
          <w:bCs/>
          <w:sz w:val="24"/>
          <w:szCs w:val="24"/>
        </w:rPr>
        <w:t xml:space="preserve"> plan o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davanju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trećim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licima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sponzorstvo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finansijska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pomoć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drugi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vidovi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društveno-odgovornog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poslovanja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)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donosi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sve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odluke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vezi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istima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>;”</w:t>
      </w:r>
    </w:p>
    <w:p w14:paraId="662C519B" w14:textId="4A2B6004" w:rsidR="000A7723" w:rsidRPr="00943CA3" w:rsidRDefault="000A7723" w:rsidP="000A7723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100,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943CA3">
        <w:rPr>
          <w:rFonts w:ascii="Arial" w:hAnsi="Arial" w:cs="Arial"/>
          <w:sz w:val="24"/>
          <w:szCs w:val="24"/>
        </w:rPr>
        <w:t>nakon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tačke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31, </w:t>
      </w:r>
      <w:proofErr w:type="spellStart"/>
      <w:r w:rsidRPr="00943CA3">
        <w:rPr>
          <w:rFonts w:ascii="Arial" w:hAnsi="Arial" w:cs="Arial"/>
          <w:sz w:val="24"/>
          <w:szCs w:val="24"/>
        </w:rPr>
        <w:t>dodaje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31a, </w:t>
      </w:r>
      <w:proofErr w:type="spellStart"/>
      <w:r w:rsidRPr="00943CA3">
        <w:rPr>
          <w:rFonts w:ascii="Arial" w:hAnsi="Arial" w:cs="Arial"/>
          <w:sz w:val="24"/>
          <w:szCs w:val="24"/>
        </w:rPr>
        <w:t>koja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glasi</w:t>
      </w:r>
      <w:proofErr w:type="spellEnd"/>
      <w:r w:rsidRPr="00943CA3">
        <w:rPr>
          <w:rFonts w:ascii="Arial" w:hAnsi="Arial" w:cs="Arial"/>
          <w:sz w:val="24"/>
          <w:szCs w:val="24"/>
        </w:rPr>
        <w:t>:</w:t>
      </w:r>
    </w:p>
    <w:p w14:paraId="4D439B72" w14:textId="4B46E578" w:rsidR="000A7723" w:rsidRPr="00943CA3" w:rsidRDefault="000A7723" w:rsidP="000A77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proofErr w:type="gramStart"/>
      <w:r w:rsidRPr="00943CA3">
        <w:rPr>
          <w:rFonts w:ascii="Arial" w:hAnsi="Arial" w:cs="Arial"/>
          <w:b/>
          <w:bCs/>
          <w:sz w:val="24"/>
          <w:szCs w:val="24"/>
        </w:rPr>
        <w:t>odobrava</w:t>
      </w:r>
      <w:proofErr w:type="spellEnd"/>
      <w:proofErr w:type="gram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zaključenje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ugovora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F4E8A"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="000F4E8A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F4E8A" w:rsidRPr="00943CA3">
        <w:rPr>
          <w:rFonts w:ascii="Arial" w:hAnsi="Arial" w:cs="Arial"/>
          <w:b/>
          <w:bCs/>
          <w:sz w:val="24"/>
          <w:szCs w:val="24"/>
        </w:rPr>
        <w:t>dobavljačima</w:t>
      </w:r>
      <w:proofErr w:type="spellEnd"/>
      <w:r w:rsidR="000F4E8A"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vrijednosti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preko</w:t>
      </w:r>
      <w:proofErr w:type="spellEnd"/>
      <w:r w:rsidR="000F4E8A" w:rsidRPr="00943CA3">
        <w:rPr>
          <w:rFonts w:ascii="Arial" w:hAnsi="Arial" w:cs="Arial"/>
          <w:b/>
          <w:bCs/>
          <w:sz w:val="24"/>
          <w:szCs w:val="24"/>
        </w:rPr>
        <w:t xml:space="preserve"> 50.000,00€ i </w:t>
      </w:r>
      <w:proofErr w:type="spellStart"/>
      <w:r w:rsidR="000F4E8A" w:rsidRPr="00943CA3">
        <w:rPr>
          <w:rFonts w:ascii="Arial" w:hAnsi="Arial" w:cs="Arial"/>
          <w:b/>
          <w:bCs/>
          <w:sz w:val="24"/>
          <w:szCs w:val="24"/>
        </w:rPr>
        <w:t>ugovora</w:t>
      </w:r>
      <w:proofErr w:type="spellEnd"/>
      <w:r w:rsidR="000F4E8A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F4E8A"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="000F4E8A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F4E8A" w:rsidRPr="00943CA3">
        <w:rPr>
          <w:rFonts w:ascii="Arial" w:hAnsi="Arial" w:cs="Arial"/>
          <w:b/>
          <w:bCs/>
          <w:sz w:val="24"/>
          <w:szCs w:val="24"/>
        </w:rPr>
        <w:t>kupcima</w:t>
      </w:r>
      <w:proofErr w:type="spellEnd"/>
      <w:r w:rsidR="000F4E8A"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0F4E8A" w:rsidRPr="00943CA3">
        <w:rPr>
          <w:rFonts w:ascii="Arial" w:hAnsi="Arial" w:cs="Arial"/>
          <w:b/>
          <w:bCs/>
          <w:sz w:val="24"/>
          <w:szCs w:val="24"/>
        </w:rPr>
        <w:t>vrijednosti</w:t>
      </w:r>
      <w:proofErr w:type="spellEnd"/>
      <w:r w:rsidR="000F4E8A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F4E8A" w:rsidRPr="00943CA3">
        <w:rPr>
          <w:rFonts w:ascii="Arial" w:hAnsi="Arial" w:cs="Arial"/>
          <w:b/>
          <w:bCs/>
          <w:sz w:val="24"/>
          <w:szCs w:val="24"/>
        </w:rPr>
        <w:t>preko</w:t>
      </w:r>
      <w:proofErr w:type="spellEnd"/>
      <w:r w:rsidR="000F4E8A" w:rsidRPr="00943CA3">
        <w:rPr>
          <w:rFonts w:ascii="Arial" w:hAnsi="Arial" w:cs="Arial"/>
          <w:b/>
          <w:bCs/>
          <w:sz w:val="24"/>
          <w:szCs w:val="24"/>
        </w:rPr>
        <w:t xml:space="preserve"> 500.000,00€</w:t>
      </w:r>
      <w:r w:rsidRPr="00943CA3">
        <w:rPr>
          <w:rFonts w:ascii="Arial" w:hAnsi="Arial" w:cs="Arial"/>
          <w:b/>
          <w:bCs/>
          <w:sz w:val="24"/>
          <w:szCs w:val="24"/>
        </w:rPr>
        <w:t>;”</w:t>
      </w:r>
    </w:p>
    <w:p w14:paraId="2C3B8D20" w14:textId="6DE81668" w:rsidR="000F4E8A" w:rsidRPr="00943CA3" w:rsidRDefault="000F4E8A" w:rsidP="000F4E8A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100,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39 se </w:t>
      </w:r>
      <w:proofErr w:type="spellStart"/>
      <w:r w:rsidRPr="00943CA3">
        <w:rPr>
          <w:rFonts w:ascii="Arial" w:hAnsi="Arial" w:cs="Arial"/>
          <w:sz w:val="24"/>
          <w:szCs w:val="24"/>
        </w:rPr>
        <w:t>mijenja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glasi</w:t>
      </w:r>
      <w:proofErr w:type="spellEnd"/>
      <w:r w:rsidRPr="00943CA3">
        <w:rPr>
          <w:rFonts w:ascii="Arial" w:hAnsi="Arial" w:cs="Arial"/>
          <w:sz w:val="24"/>
          <w:szCs w:val="24"/>
        </w:rPr>
        <w:t>:</w:t>
      </w:r>
    </w:p>
    <w:p w14:paraId="0C342103" w14:textId="76986AD5" w:rsidR="001541AC" w:rsidRPr="00F84350" w:rsidRDefault="000F4E8A" w:rsidP="00C35F6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proofErr w:type="gramStart"/>
      <w:r w:rsidRPr="00943CA3">
        <w:rPr>
          <w:rFonts w:ascii="Arial" w:hAnsi="Arial" w:cs="Arial"/>
          <w:b/>
          <w:bCs/>
          <w:sz w:val="24"/>
          <w:szCs w:val="24"/>
        </w:rPr>
        <w:t>odobrava</w:t>
      </w:r>
      <w:proofErr w:type="spellEnd"/>
      <w:proofErr w:type="gram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ugovore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i/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ili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prihvata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obaveze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korist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povezanih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lica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>;”</w:t>
      </w:r>
    </w:p>
    <w:p w14:paraId="068ABC5E" w14:textId="77777777" w:rsidR="00C35F6E" w:rsidRPr="00943CA3" w:rsidRDefault="00C35F6E" w:rsidP="00C35F6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lastRenderedPageBreak/>
        <w:t>Član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2.</w:t>
      </w:r>
    </w:p>
    <w:p w14:paraId="2EBFC312" w14:textId="7F12FD21" w:rsidR="00C03C60" w:rsidRPr="00943CA3" w:rsidRDefault="00C03C60" w:rsidP="00C03C60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122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4 se </w:t>
      </w:r>
      <w:proofErr w:type="spellStart"/>
      <w:r w:rsidRPr="00943CA3">
        <w:rPr>
          <w:rFonts w:ascii="Arial" w:hAnsi="Arial" w:cs="Arial"/>
          <w:sz w:val="24"/>
          <w:szCs w:val="24"/>
        </w:rPr>
        <w:t>mijenja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glasi</w:t>
      </w:r>
      <w:proofErr w:type="spellEnd"/>
      <w:r w:rsidRPr="00943CA3">
        <w:rPr>
          <w:rFonts w:ascii="Arial" w:hAnsi="Arial" w:cs="Arial"/>
          <w:sz w:val="24"/>
          <w:szCs w:val="24"/>
        </w:rPr>
        <w:t>:</w:t>
      </w:r>
    </w:p>
    <w:p w14:paraId="3E033BA9" w14:textId="74AB72F4" w:rsidR="009726D8" w:rsidRPr="00943CA3" w:rsidRDefault="00C03C60" w:rsidP="009726D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„</w:t>
      </w:r>
      <w:proofErr w:type="spellStart"/>
      <w:proofErr w:type="gramStart"/>
      <w:r w:rsidRPr="00943CA3">
        <w:rPr>
          <w:rFonts w:ascii="Arial" w:hAnsi="Arial" w:cs="Arial"/>
          <w:b/>
          <w:bCs/>
          <w:sz w:val="24"/>
          <w:szCs w:val="24"/>
        </w:rPr>
        <w:t>koordinira</w:t>
      </w:r>
      <w:proofErr w:type="spellEnd"/>
      <w:proofErr w:type="gram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radom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rukovodilaca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organizacionih</w:t>
      </w:r>
      <w:proofErr w:type="spellEnd"/>
      <w:r w:rsidR="009726D8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726D8" w:rsidRPr="00943CA3">
        <w:rPr>
          <w:rFonts w:ascii="Arial" w:hAnsi="Arial" w:cs="Arial"/>
          <w:b/>
          <w:bCs/>
          <w:sz w:val="24"/>
          <w:szCs w:val="24"/>
        </w:rPr>
        <w:t>cjelina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>;”</w:t>
      </w:r>
    </w:p>
    <w:p w14:paraId="22407772" w14:textId="77777777" w:rsidR="00C01924" w:rsidRPr="00943CA3" w:rsidRDefault="009726D8" w:rsidP="009726D8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122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11</w:t>
      </w:r>
      <w:r w:rsidR="00C0192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1924" w:rsidRPr="00943CA3">
        <w:rPr>
          <w:rFonts w:ascii="Arial" w:hAnsi="Arial" w:cs="Arial"/>
          <w:sz w:val="24"/>
          <w:szCs w:val="24"/>
        </w:rPr>
        <w:t>briše</w:t>
      </w:r>
      <w:proofErr w:type="spellEnd"/>
      <w:r w:rsidR="00C01924" w:rsidRPr="00943CA3">
        <w:rPr>
          <w:rFonts w:ascii="Arial" w:hAnsi="Arial" w:cs="Arial"/>
          <w:sz w:val="24"/>
          <w:szCs w:val="24"/>
        </w:rPr>
        <w:t xml:space="preserve"> se.</w:t>
      </w:r>
    </w:p>
    <w:p w14:paraId="6866491E" w14:textId="515D3F90" w:rsidR="009726D8" w:rsidRPr="00943CA3" w:rsidRDefault="00C01924" w:rsidP="009726D8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Nova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11</w:t>
      </w:r>
      <w:r w:rsidR="009726D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6D8" w:rsidRPr="00943CA3">
        <w:rPr>
          <w:rFonts w:ascii="Arial" w:hAnsi="Arial" w:cs="Arial"/>
          <w:sz w:val="24"/>
          <w:szCs w:val="24"/>
        </w:rPr>
        <w:t>sada</w:t>
      </w:r>
      <w:proofErr w:type="spellEnd"/>
      <w:r w:rsidR="009726D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6D8" w:rsidRPr="00943CA3">
        <w:rPr>
          <w:rFonts w:ascii="Arial" w:hAnsi="Arial" w:cs="Arial"/>
          <w:sz w:val="24"/>
          <w:szCs w:val="24"/>
        </w:rPr>
        <w:t>glasi</w:t>
      </w:r>
      <w:proofErr w:type="spellEnd"/>
      <w:r w:rsidR="009726D8" w:rsidRPr="00943CA3">
        <w:rPr>
          <w:rFonts w:ascii="Arial" w:hAnsi="Arial" w:cs="Arial"/>
          <w:sz w:val="24"/>
          <w:szCs w:val="24"/>
        </w:rPr>
        <w:t>:</w:t>
      </w:r>
    </w:p>
    <w:p w14:paraId="0194E2FC" w14:textId="6856B678" w:rsidR="00C03C60" w:rsidRPr="00943CA3" w:rsidRDefault="009726D8" w:rsidP="00C03C60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zaključ</w:t>
      </w:r>
      <w:r w:rsidR="00490BC4" w:rsidRPr="00943CA3">
        <w:rPr>
          <w:rFonts w:ascii="Arial" w:hAnsi="Arial" w:cs="Arial"/>
          <w:b/>
          <w:bCs/>
          <w:sz w:val="24"/>
          <w:szCs w:val="24"/>
        </w:rPr>
        <w:t>uje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ugovor</w:t>
      </w:r>
      <w:r w:rsidR="00490BC4" w:rsidRPr="00943CA3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dobavljačima</w:t>
      </w:r>
      <w:proofErr w:type="spellEnd"/>
      <w:r w:rsidR="000F7459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vrijednosti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do 50.000,00€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ugovor</w:t>
      </w:r>
      <w:r w:rsidR="00943CA3" w:rsidRPr="00943CA3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kupcima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vrijednosti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do 500.000,00€</w:t>
      </w:r>
      <w:r w:rsidR="00CA2237"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r w:rsidR="00C01924" w:rsidRPr="00943CA3">
        <w:rPr>
          <w:rFonts w:ascii="Arial" w:hAnsi="Arial" w:cs="Arial"/>
          <w:b/>
          <w:bCs/>
          <w:sz w:val="24"/>
          <w:szCs w:val="24"/>
        </w:rPr>
        <w:t xml:space="preserve">bez </w:t>
      </w:r>
      <w:proofErr w:type="spellStart"/>
      <w:r w:rsidR="00C01924" w:rsidRPr="00943CA3">
        <w:rPr>
          <w:rFonts w:ascii="Arial" w:hAnsi="Arial" w:cs="Arial"/>
          <w:b/>
          <w:bCs/>
          <w:sz w:val="24"/>
          <w:szCs w:val="24"/>
        </w:rPr>
        <w:t>prethodnog</w:t>
      </w:r>
      <w:proofErr w:type="spellEnd"/>
      <w:r w:rsidR="00C01924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1924" w:rsidRPr="00943CA3">
        <w:rPr>
          <w:rFonts w:ascii="Arial" w:hAnsi="Arial" w:cs="Arial"/>
          <w:b/>
          <w:bCs/>
          <w:sz w:val="24"/>
          <w:szCs w:val="24"/>
        </w:rPr>
        <w:t>odobrenja</w:t>
      </w:r>
      <w:proofErr w:type="spellEnd"/>
      <w:r w:rsidR="00C01924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1924" w:rsidRPr="00943CA3">
        <w:rPr>
          <w:rFonts w:ascii="Arial" w:hAnsi="Arial" w:cs="Arial"/>
          <w:b/>
          <w:bCs/>
          <w:sz w:val="24"/>
          <w:szCs w:val="24"/>
        </w:rPr>
        <w:t>Odbora</w:t>
      </w:r>
      <w:proofErr w:type="spellEnd"/>
      <w:r w:rsidR="00C01924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1924" w:rsidRPr="00943CA3">
        <w:rPr>
          <w:rFonts w:ascii="Arial" w:hAnsi="Arial" w:cs="Arial"/>
          <w:b/>
          <w:bCs/>
          <w:sz w:val="24"/>
          <w:szCs w:val="24"/>
        </w:rPr>
        <w:t>direktora</w:t>
      </w:r>
      <w:proofErr w:type="spellEnd"/>
      <w:r w:rsidR="00C01924" w:rsidRPr="00943CA3">
        <w:rPr>
          <w:rFonts w:ascii="Arial" w:hAnsi="Arial" w:cs="Arial"/>
          <w:b/>
          <w:bCs/>
          <w:sz w:val="24"/>
          <w:szCs w:val="24"/>
        </w:rPr>
        <w:t>.</w:t>
      </w:r>
      <w:r w:rsidRPr="00943CA3">
        <w:rPr>
          <w:rFonts w:ascii="Arial" w:hAnsi="Arial" w:cs="Arial"/>
          <w:b/>
          <w:bCs/>
          <w:sz w:val="24"/>
          <w:szCs w:val="24"/>
        </w:rPr>
        <w:t>”</w:t>
      </w:r>
    </w:p>
    <w:p w14:paraId="241739F7" w14:textId="18E797D6" w:rsidR="00FB6525" w:rsidRPr="00943CA3" w:rsidRDefault="00FB6525" w:rsidP="00FB6525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122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12 se </w:t>
      </w:r>
      <w:proofErr w:type="spellStart"/>
      <w:r w:rsidRPr="00943CA3">
        <w:rPr>
          <w:rFonts w:ascii="Arial" w:hAnsi="Arial" w:cs="Arial"/>
          <w:sz w:val="24"/>
          <w:szCs w:val="24"/>
        </w:rPr>
        <w:t>mijenja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glasi</w:t>
      </w:r>
      <w:proofErr w:type="spellEnd"/>
      <w:r w:rsidRPr="00943CA3">
        <w:rPr>
          <w:rFonts w:ascii="Arial" w:hAnsi="Arial" w:cs="Arial"/>
          <w:sz w:val="24"/>
          <w:szCs w:val="24"/>
        </w:rPr>
        <w:t>:</w:t>
      </w:r>
    </w:p>
    <w:p w14:paraId="2A177174" w14:textId="7CD3C5E8" w:rsidR="00FB6525" w:rsidRPr="00943CA3" w:rsidRDefault="00FB6525" w:rsidP="00FB6525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predlaže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unutrašnju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organizaciju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sistematizaciju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radnih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mjesta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kao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članove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menadžmenta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>;”</w:t>
      </w:r>
    </w:p>
    <w:p w14:paraId="41C399BB" w14:textId="368CA778" w:rsidR="00C03C60" w:rsidRPr="00943CA3" w:rsidRDefault="00FB6525" w:rsidP="00FB6525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Član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3.</w:t>
      </w:r>
    </w:p>
    <w:p w14:paraId="2EFF202D" w14:textId="3206B7C0" w:rsidR="00FB6525" w:rsidRPr="00943CA3" w:rsidRDefault="00FB6525" w:rsidP="00FB652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Član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141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43CA3">
        <w:rPr>
          <w:rFonts w:ascii="Arial" w:hAnsi="Arial" w:cs="Arial"/>
          <w:sz w:val="24"/>
          <w:szCs w:val="24"/>
        </w:rPr>
        <w:t>mijenja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glasi</w:t>
      </w:r>
      <w:proofErr w:type="spellEnd"/>
      <w:r w:rsidRPr="00943CA3">
        <w:rPr>
          <w:rFonts w:ascii="Arial" w:hAnsi="Arial" w:cs="Arial"/>
          <w:sz w:val="24"/>
          <w:szCs w:val="24"/>
        </w:rPr>
        <w:t>:</w:t>
      </w:r>
    </w:p>
    <w:p w14:paraId="28E7F1BD" w14:textId="46212B69" w:rsidR="00FB6525" w:rsidRPr="00943CA3" w:rsidRDefault="00FB6525" w:rsidP="001C03A3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Odbor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Rukovodiocem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organizacionog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di</w:t>
      </w:r>
      <w:r w:rsidR="00EE4D44" w:rsidRPr="00943CA3">
        <w:rPr>
          <w:rFonts w:ascii="Arial" w:hAnsi="Arial" w:cs="Arial"/>
          <w:b/>
          <w:bCs/>
          <w:sz w:val="24"/>
          <w:szCs w:val="24"/>
        </w:rPr>
        <w:t>j</w:t>
      </w:r>
      <w:r w:rsidRPr="00943CA3">
        <w:rPr>
          <w:rFonts w:ascii="Arial" w:hAnsi="Arial" w:cs="Arial"/>
          <w:b/>
          <w:bCs/>
          <w:sz w:val="24"/>
          <w:szCs w:val="24"/>
        </w:rPr>
        <w:t>ela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praćenja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usklađenosti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poslovanja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pozitivnim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propisima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zaključuje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ugovor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radu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kojim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se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bliže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utvrđuju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njegova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prava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obaveze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odgovornosti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visina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zarade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drugih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izdataka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naknada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prestanak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funkcije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druga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međusobna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prava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obaveze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odgovornosti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u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skladu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pozitivnim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propisima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Statutom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opštim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aktima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b/>
          <w:bCs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b/>
          <w:bCs/>
          <w:sz w:val="24"/>
          <w:szCs w:val="24"/>
        </w:rPr>
        <w:t>.”</w:t>
      </w:r>
    </w:p>
    <w:p w14:paraId="3BED7E5E" w14:textId="1720368B" w:rsidR="00C03C60" w:rsidRPr="00943CA3" w:rsidRDefault="00FB6525" w:rsidP="00FB6525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Član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4.</w:t>
      </w:r>
    </w:p>
    <w:p w14:paraId="13690AD6" w14:textId="77777777" w:rsidR="00C35F6E" w:rsidRPr="00943CA3" w:rsidRDefault="00C35F6E" w:rsidP="00C35F6E">
      <w:pPr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Sve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ostale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odredbe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ostaju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snazi</w:t>
      </w:r>
      <w:proofErr w:type="spellEnd"/>
      <w:r w:rsidRPr="00943CA3">
        <w:rPr>
          <w:rFonts w:ascii="Arial" w:hAnsi="Arial" w:cs="Arial"/>
          <w:sz w:val="24"/>
          <w:szCs w:val="24"/>
        </w:rPr>
        <w:t>.</w:t>
      </w:r>
    </w:p>
    <w:p w14:paraId="3FD17F6C" w14:textId="186C8A51" w:rsidR="00C35F6E" w:rsidRPr="00943CA3" w:rsidRDefault="00C35F6E" w:rsidP="00C35F6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Član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r w:rsidR="00732B1F" w:rsidRPr="00943CA3">
        <w:rPr>
          <w:rFonts w:ascii="Arial" w:hAnsi="Arial" w:cs="Arial"/>
          <w:sz w:val="24"/>
          <w:szCs w:val="24"/>
        </w:rPr>
        <w:t>5</w:t>
      </w:r>
      <w:r w:rsidRPr="00943CA3">
        <w:rPr>
          <w:rFonts w:ascii="Arial" w:hAnsi="Arial" w:cs="Arial"/>
          <w:sz w:val="24"/>
          <w:szCs w:val="24"/>
        </w:rPr>
        <w:t>.</w:t>
      </w:r>
    </w:p>
    <w:p w14:paraId="6312173E" w14:textId="57F66BEF" w:rsidR="00C35F6E" w:rsidRPr="00943CA3" w:rsidRDefault="00C35F6E" w:rsidP="00C35F6E">
      <w:pPr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Izmjene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dopune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stupaju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snagu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danom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donošenja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strane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Skupštine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akcionara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objavom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Oglasnoj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tabli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>.</w:t>
      </w:r>
    </w:p>
    <w:p w14:paraId="5134F124" w14:textId="77777777" w:rsidR="00FB4414" w:rsidRPr="00943CA3" w:rsidRDefault="00FB4414" w:rsidP="001C03A3">
      <w:pPr>
        <w:rPr>
          <w:rFonts w:ascii="Arial" w:hAnsi="Arial" w:cs="Arial"/>
          <w:sz w:val="24"/>
          <w:szCs w:val="24"/>
        </w:rPr>
      </w:pPr>
    </w:p>
    <w:p w14:paraId="549EB309" w14:textId="2867E226" w:rsidR="00CE161D" w:rsidRPr="00943CA3" w:rsidRDefault="00622AA9" w:rsidP="00943C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3CA3">
        <w:rPr>
          <w:rFonts w:ascii="Arial" w:hAnsi="Arial" w:cs="Arial"/>
          <w:b/>
          <w:bCs/>
          <w:sz w:val="24"/>
          <w:szCs w:val="24"/>
        </w:rPr>
        <w:t>O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b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r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a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z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l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o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ž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e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n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j</w:t>
      </w:r>
      <w:r w:rsidR="00CE161D" w:rsidRPr="00943C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e</w:t>
      </w:r>
    </w:p>
    <w:p w14:paraId="7874DB39" w14:textId="6C9F3732" w:rsidR="00090218" w:rsidRPr="00943CA3" w:rsidRDefault="00090218" w:rsidP="00090218">
      <w:pPr>
        <w:jc w:val="both"/>
        <w:rPr>
          <w:rFonts w:ascii="Arial" w:hAnsi="Arial" w:cs="Arial"/>
          <w:sz w:val="24"/>
          <w:szCs w:val="24"/>
        </w:rPr>
      </w:pPr>
      <w:bookmarkStart w:id="0" w:name="_Hlk180737371"/>
      <w:proofErr w:type="spellStart"/>
      <w:r w:rsidRPr="00943CA3">
        <w:rPr>
          <w:rFonts w:ascii="Arial" w:hAnsi="Arial" w:cs="Arial"/>
          <w:sz w:val="24"/>
          <w:szCs w:val="24"/>
        </w:rPr>
        <w:t>Razlog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3CA3">
        <w:rPr>
          <w:rFonts w:ascii="Arial" w:hAnsi="Arial" w:cs="Arial"/>
          <w:sz w:val="24"/>
          <w:szCs w:val="24"/>
        </w:rPr>
        <w:t>predlaganj</w:t>
      </w:r>
      <w:r w:rsidR="001C03A3" w:rsidRPr="00943CA3">
        <w:rPr>
          <w:rFonts w:ascii="Arial" w:hAnsi="Arial" w:cs="Arial"/>
          <w:sz w:val="24"/>
          <w:szCs w:val="24"/>
        </w:rPr>
        <w:t>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izmjen</w:t>
      </w:r>
      <w:r w:rsidR="00CA2237" w:rsidRPr="00943CA3">
        <w:rPr>
          <w:rFonts w:ascii="Arial" w:hAnsi="Arial" w:cs="Arial"/>
          <w:sz w:val="24"/>
          <w:szCs w:val="24"/>
        </w:rPr>
        <w:t>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citiran</w:t>
      </w:r>
      <w:r w:rsidR="00732B1F" w:rsidRPr="00943CA3">
        <w:rPr>
          <w:rFonts w:ascii="Arial" w:hAnsi="Arial" w:cs="Arial"/>
          <w:sz w:val="24"/>
          <w:szCs w:val="24"/>
        </w:rPr>
        <w:t>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odredb</w:t>
      </w:r>
      <w:r w:rsidR="00732B1F" w:rsidRPr="00943CA3">
        <w:rPr>
          <w:rFonts w:ascii="Arial" w:hAnsi="Arial" w:cs="Arial"/>
          <w:sz w:val="24"/>
          <w:szCs w:val="24"/>
        </w:rPr>
        <w:t>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važećeg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sadržan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je u </w:t>
      </w:r>
      <w:proofErr w:type="spellStart"/>
      <w:r w:rsidRPr="00943CA3">
        <w:rPr>
          <w:rFonts w:ascii="Arial" w:hAnsi="Arial" w:cs="Arial"/>
          <w:sz w:val="24"/>
          <w:szCs w:val="24"/>
        </w:rPr>
        <w:t>potrebi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943CA3">
        <w:rPr>
          <w:rFonts w:ascii="Arial" w:hAnsi="Arial" w:cs="Arial"/>
          <w:sz w:val="24"/>
          <w:szCs w:val="24"/>
        </w:rPr>
        <w:t>preciznije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razgraniče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ovlašćenja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943CA3">
        <w:rPr>
          <w:rFonts w:ascii="Arial" w:hAnsi="Arial" w:cs="Arial"/>
          <w:sz w:val="24"/>
          <w:szCs w:val="24"/>
        </w:rPr>
        <w:t>konkretnom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slučaju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B1F" w:rsidRPr="00943CA3">
        <w:rPr>
          <w:rFonts w:ascii="Arial" w:hAnsi="Arial" w:cs="Arial"/>
          <w:sz w:val="24"/>
          <w:szCs w:val="24"/>
        </w:rPr>
        <w:t>I</w:t>
      </w:r>
      <w:r w:rsidRPr="00943CA3">
        <w:rPr>
          <w:rFonts w:ascii="Arial" w:hAnsi="Arial" w:cs="Arial"/>
          <w:sz w:val="24"/>
          <w:szCs w:val="24"/>
        </w:rPr>
        <w:t>zvršnog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32B1F" w:rsidRPr="00943CA3">
        <w:rPr>
          <w:rFonts w:ascii="Arial" w:hAnsi="Arial" w:cs="Arial"/>
          <w:sz w:val="24"/>
          <w:szCs w:val="24"/>
        </w:rPr>
        <w:t>O</w:t>
      </w:r>
      <w:r w:rsidRPr="00943CA3">
        <w:rPr>
          <w:rFonts w:ascii="Arial" w:hAnsi="Arial" w:cs="Arial"/>
          <w:sz w:val="24"/>
          <w:szCs w:val="24"/>
        </w:rPr>
        <w:t>dbora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.  </w:t>
      </w:r>
    </w:p>
    <w:p w14:paraId="781C1FD9" w14:textId="77D5A584" w:rsidR="00B921FE" w:rsidRPr="00943CA3" w:rsidRDefault="00622AA9" w:rsidP="00F8435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Od</w:t>
      </w:r>
      <w:r w:rsidR="00F505D0" w:rsidRPr="00943CA3">
        <w:rPr>
          <w:rFonts w:ascii="Arial" w:hAnsi="Arial" w:cs="Arial"/>
          <w:sz w:val="24"/>
          <w:szCs w:val="24"/>
        </w:rPr>
        <w:t>r</w:t>
      </w:r>
      <w:r w:rsidRPr="00943CA3">
        <w:rPr>
          <w:rFonts w:ascii="Arial" w:hAnsi="Arial" w:cs="Arial"/>
          <w:sz w:val="24"/>
          <w:szCs w:val="24"/>
        </w:rPr>
        <w:t>edbom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člana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propisane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nadležnosti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Odbora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="001B2710" w:rsidRPr="00943CA3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B2710" w:rsidRPr="00943CA3">
        <w:rPr>
          <w:rFonts w:ascii="Arial" w:hAnsi="Arial" w:cs="Arial"/>
          <w:sz w:val="24"/>
          <w:szCs w:val="24"/>
        </w:rPr>
        <w:t>a</w:t>
      </w:r>
      <w:proofErr w:type="gramEnd"/>
      <w:r w:rsidR="001B271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710" w:rsidRPr="00943CA3">
        <w:rPr>
          <w:rFonts w:ascii="Arial" w:hAnsi="Arial" w:cs="Arial"/>
          <w:sz w:val="24"/>
          <w:szCs w:val="24"/>
        </w:rPr>
        <w:t>odredbom</w:t>
      </w:r>
      <w:proofErr w:type="spellEnd"/>
      <w:r w:rsidR="001B271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710" w:rsidRPr="00943CA3">
        <w:rPr>
          <w:rFonts w:ascii="Arial" w:hAnsi="Arial" w:cs="Arial"/>
          <w:sz w:val="24"/>
          <w:szCs w:val="24"/>
        </w:rPr>
        <w:t>člana</w:t>
      </w:r>
      <w:proofErr w:type="spellEnd"/>
      <w:r w:rsidR="001B2710" w:rsidRPr="00943CA3">
        <w:rPr>
          <w:rFonts w:ascii="Arial" w:hAnsi="Arial" w:cs="Arial"/>
          <w:sz w:val="24"/>
          <w:szCs w:val="24"/>
        </w:rPr>
        <w:t xml:space="preserve"> 122 </w:t>
      </w:r>
      <w:proofErr w:type="spellStart"/>
      <w:r w:rsidR="001B2710" w:rsidRPr="00943CA3">
        <w:rPr>
          <w:rFonts w:ascii="Arial" w:hAnsi="Arial" w:cs="Arial"/>
          <w:sz w:val="24"/>
          <w:szCs w:val="24"/>
        </w:rPr>
        <w:t>Statuta</w:t>
      </w:r>
      <w:proofErr w:type="spellEnd"/>
      <w:r w:rsidR="001B2710"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2710" w:rsidRPr="00943CA3">
        <w:rPr>
          <w:rFonts w:ascii="Arial" w:hAnsi="Arial" w:cs="Arial"/>
          <w:sz w:val="24"/>
          <w:szCs w:val="24"/>
        </w:rPr>
        <w:t>propisane</w:t>
      </w:r>
      <w:proofErr w:type="spellEnd"/>
      <w:r w:rsidR="001B271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710" w:rsidRPr="00943CA3">
        <w:rPr>
          <w:rFonts w:ascii="Arial" w:hAnsi="Arial" w:cs="Arial"/>
          <w:sz w:val="24"/>
          <w:szCs w:val="24"/>
        </w:rPr>
        <w:t>su</w:t>
      </w:r>
      <w:proofErr w:type="spellEnd"/>
      <w:r w:rsidR="001B271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710" w:rsidRPr="00943CA3">
        <w:rPr>
          <w:rFonts w:ascii="Arial" w:hAnsi="Arial" w:cs="Arial"/>
          <w:sz w:val="24"/>
          <w:szCs w:val="24"/>
        </w:rPr>
        <w:t>nadležnosti</w:t>
      </w:r>
      <w:proofErr w:type="spellEnd"/>
      <w:r w:rsidR="001B271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710" w:rsidRPr="00943CA3">
        <w:rPr>
          <w:rFonts w:ascii="Arial" w:hAnsi="Arial" w:cs="Arial"/>
          <w:sz w:val="24"/>
          <w:szCs w:val="24"/>
        </w:rPr>
        <w:t>Izvršnog</w:t>
      </w:r>
      <w:proofErr w:type="spellEnd"/>
      <w:r w:rsidR="001B271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2710"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="00130C6D" w:rsidRPr="00943CA3">
        <w:rPr>
          <w:rFonts w:ascii="Arial" w:hAnsi="Arial" w:cs="Arial"/>
          <w:sz w:val="24"/>
          <w:szCs w:val="24"/>
        </w:rPr>
        <w:t>.</w:t>
      </w:r>
    </w:p>
    <w:p w14:paraId="6A75BF3E" w14:textId="01B93D31" w:rsidR="00B921FE" w:rsidRPr="00943CA3" w:rsidRDefault="00B921FE" w:rsidP="00B921F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Predloženim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promjenama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6 u </w:t>
      </w:r>
      <w:proofErr w:type="spellStart"/>
      <w:r w:rsidRPr="00943CA3">
        <w:rPr>
          <w:rFonts w:ascii="Arial" w:hAnsi="Arial" w:cs="Arial"/>
          <w:sz w:val="24"/>
          <w:szCs w:val="24"/>
        </w:rPr>
        <w:t>nadl</w:t>
      </w:r>
      <w:r w:rsidR="00CA2237" w:rsidRPr="00943CA3">
        <w:rPr>
          <w:rFonts w:ascii="Arial" w:hAnsi="Arial" w:cs="Arial"/>
          <w:sz w:val="24"/>
          <w:szCs w:val="24"/>
        </w:rPr>
        <w:t>e</w:t>
      </w:r>
      <w:r w:rsidRPr="00943CA3">
        <w:rPr>
          <w:rFonts w:ascii="Arial" w:hAnsi="Arial" w:cs="Arial"/>
          <w:sz w:val="24"/>
          <w:szCs w:val="24"/>
        </w:rPr>
        <w:t>žnost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Odbora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dodat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je i </w:t>
      </w:r>
      <w:proofErr w:type="spellStart"/>
      <w:r w:rsidRPr="00943CA3">
        <w:rPr>
          <w:rFonts w:ascii="Arial" w:hAnsi="Arial" w:cs="Arial"/>
          <w:sz w:val="24"/>
          <w:szCs w:val="24"/>
        </w:rPr>
        <w:t>izbor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članova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menadžmenta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r w:rsidR="00CD3740" w:rsidRPr="00943CA3">
        <w:rPr>
          <w:rFonts w:ascii="Arial" w:hAnsi="Arial" w:cs="Arial"/>
          <w:sz w:val="24"/>
          <w:szCs w:val="24"/>
        </w:rPr>
        <w:t xml:space="preserve">koji </w:t>
      </w:r>
      <w:r w:rsidRPr="00943CA3">
        <w:rPr>
          <w:rFonts w:ascii="Arial" w:hAnsi="Arial" w:cs="Arial"/>
          <w:sz w:val="24"/>
          <w:szCs w:val="24"/>
        </w:rPr>
        <w:t xml:space="preserve">je do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bi</w:t>
      </w:r>
      <w:r w:rsidR="00CD3740" w:rsidRPr="00943CA3">
        <w:rPr>
          <w:rFonts w:ascii="Arial" w:hAnsi="Arial" w:cs="Arial"/>
          <w:sz w:val="24"/>
          <w:szCs w:val="24"/>
        </w:rPr>
        <w:t xml:space="preserve">o </w:t>
      </w: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nadležnosti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Izvršnog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lastRenderedPageBreak/>
        <w:t>direktora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3CA3">
        <w:rPr>
          <w:rFonts w:ascii="Arial" w:hAnsi="Arial" w:cs="Arial"/>
          <w:sz w:val="24"/>
          <w:szCs w:val="24"/>
        </w:rPr>
        <w:t>Razlog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ove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promjene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leži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potrebi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objektivnijim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izborom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rukovodećeg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kadra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Društvu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odnosno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r w:rsidR="00CA2237" w:rsidRPr="00943CA3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donošenje</w:t>
      </w:r>
      <w:r w:rsidR="00CA2237" w:rsidRPr="00943CA3">
        <w:rPr>
          <w:rFonts w:ascii="Arial" w:hAnsi="Arial" w:cs="Arial"/>
          <w:sz w:val="24"/>
          <w:szCs w:val="24"/>
        </w:rPr>
        <w:t>m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ove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odluke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od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strane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740" w:rsidRPr="00943CA3">
        <w:rPr>
          <w:rFonts w:ascii="Arial" w:hAnsi="Arial" w:cs="Arial"/>
          <w:sz w:val="24"/>
          <w:szCs w:val="24"/>
        </w:rPr>
        <w:t>kolektivnog</w:t>
      </w:r>
      <w:proofErr w:type="spellEnd"/>
      <w:r w:rsidR="00CD3740" w:rsidRPr="00943CA3">
        <w:rPr>
          <w:rFonts w:ascii="Arial" w:hAnsi="Arial" w:cs="Arial"/>
          <w:sz w:val="24"/>
          <w:szCs w:val="24"/>
        </w:rPr>
        <w:t xml:space="preserve"> organa.</w:t>
      </w:r>
    </w:p>
    <w:p w14:paraId="66E221EF" w14:textId="20D3B708" w:rsidR="00212391" w:rsidRPr="00943CA3" w:rsidRDefault="00212391" w:rsidP="00B921F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Promjena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člana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943CA3">
        <w:rPr>
          <w:rFonts w:ascii="Arial" w:hAnsi="Arial" w:cs="Arial"/>
          <w:sz w:val="24"/>
          <w:szCs w:val="24"/>
        </w:rPr>
        <w:t>predviđa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943CA3">
        <w:rPr>
          <w:rFonts w:ascii="Arial" w:hAnsi="Arial" w:cs="Arial"/>
          <w:sz w:val="24"/>
          <w:szCs w:val="24"/>
        </w:rPr>
        <w:t>Odbor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daje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obavez</w:t>
      </w:r>
      <w:r w:rsidR="004F6BB8" w:rsidRPr="00943CA3">
        <w:rPr>
          <w:rFonts w:ascii="Arial" w:hAnsi="Arial" w:cs="Arial"/>
          <w:sz w:val="24"/>
          <w:szCs w:val="24"/>
        </w:rPr>
        <w:t>ujuća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uputstva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Izvršnom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sz w:val="24"/>
          <w:szCs w:val="24"/>
        </w:rPr>
        <w:t>vezi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tromjesečnih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izvještaja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sz w:val="24"/>
          <w:szCs w:val="24"/>
        </w:rPr>
        <w:t>poslovanju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koja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uputstva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se i do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davala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ali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4F6BB8" w:rsidRPr="00943CA3">
        <w:rPr>
          <w:rFonts w:ascii="Arial" w:hAnsi="Arial" w:cs="Arial"/>
          <w:sz w:val="24"/>
          <w:szCs w:val="24"/>
        </w:rPr>
        <w:t>njihov</w:t>
      </w:r>
      <w:proofErr w:type="spellEnd"/>
      <w:r w:rsidR="004F6BB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B8" w:rsidRPr="00943CA3">
        <w:rPr>
          <w:rFonts w:ascii="Arial" w:hAnsi="Arial" w:cs="Arial"/>
          <w:sz w:val="24"/>
          <w:szCs w:val="24"/>
        </w:rPr>
        <w:t>obavezujući</w:t>
      </w:r>
      <w:proofErr w:type="spellEnd"/>
      <w:r w:rsidR="004F6BB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B8" w:rsidRPr="00943CA3">
        <w:rPr>
          <w:rFonts w:ascii="Arial" w:hAnsi="Arial" w:cs="Arial"/>
          <w:sz w:val="24"/>
          <w:szCs w:val="24"/>
        </w:rPr>
        <w:t>karakter</w:t>
      </w:r>
      <w:proofErr w:type="spellEnd"/>
      <w:r w:rsidR="004F6BB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B8" w:rsidRPr="00943CA3">
        <w:rPr>
          <w:rFonts w:ascii="Arial" w:hAnsi="Arial" w:cs="Arial"/>
          <w:sz w:val="24"/>
          <w:szCs w:val="24"/>
        </w:rPr>
        <w:t>sada</w:t>
      </w:r>
      <w:proofErr w:type="spellEnd"/>
      <w:r w:rsidR="004F6BB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B8" w:rsidRPr="00943CA3">
        <w:rPr>
          <w:rFonts w:ascii="Arial" w:hAnsi="Arial" w:cs="Arial"/>
          <w:sz w:val="24"/>
          <w:szCs w:val="24"/>
        </w:rPr>
        <w:t>Statutom</w:t>
      </w:r>
      <w:proofErr w:type="spellEnd"/>
      <w:r w:rsidR="004F6BB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BB8" w:rsidRPr="00943CA3">
        <w:rPr>
          <w:rFonts w:ascii="Arial" w:hAnsi="Arial" w:cs="Arial"/>
          <w:sz w:val="24"/>
          <w:szCs w:val="24"/>
        </w:rPr>
        <w:t>decidno</w:t>
      </w:r>
      <w:proofErr w:type="spellEnd"/>
      <w:r w:rsidR="004F6BB8"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F6BB8" w:rsidRPr="00943CA3">
        <w:rPr>
          <w:rFonts w:ascii="Arial" w:hAnsi="Arial" w:cs="Arial"/>
          <w:sz w:val="24"/>
          <w:szCs w:val="24"/>
        </w:rPr>
        <w:t>definisan</w:t>
      </w:r>
      <w:proofErr w:type="spellEnd"/>
      <w:r w:rsidRPr="00943CA3">
        <w:rPr>
          <w:rFonts w:ascii="Arial" w:hAnsi="Arial" w:cs="Arial"/>
          <w:sz w:val="24"/>
          <w:szCs w:val="24"/>
        </w:rPr>
        <w:t>.</w:t>
      </w:r>
    </w:p>
    <w:p w14:paraId="022A7F78" w14:textId="5EAD2804" w:rsidR="00DF59ED" w:rsidRPr="00943CA3" w:rsidRDefault="00DF59ED" w:rsidP="00B921FE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Pored do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definisane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nadležnosti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Odbora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sz w:val="24"/>
          <w:szCs w:val="24"/>
        </w:rPr>
        <w:t>pogledu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osnivanja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Podružnica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izmjenom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tačke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943CA3">
        <w:rPr>
          <w:rFonts w:ascii="Arial" w:hAnsi="Arial" w:cs="Arial"/>
          <w:sz w:val="24"/>
          <w:szCs w:val="24"/>
        </w:rPr>
        <w:t>člana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se </w:t>
      </w:r>
      <w:proofErr w:type="spellStart"/>
      <w:r w:rsidRPr="00943CA3">
        <w:rPr>
          <w:rFonts w:ascii="Arial" w:hAnsi="Arial" w:cs="Arial"/>
          <w:sz w:val="24"/>
          <w:szCs w:val="24"/>
        </w:rPr>
        <w:t>precizira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sada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Odbor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daje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prethodnu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saglasnost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na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sve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poslovne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odluke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Podružnice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čime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pojačala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kontrolna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uloga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="0046377A" w:rsidRPr="00943CA3">
        <w:rPr>
          <w:rFonts w:ascii="Arial" w:hAnsi="Arial" w:cs="Arial"/>
          <w:sz w:val="24"/>
          <w:szCs w:val="24"/>
        </w:rPr>
        <w:t>upravljanja</w:t>
      </w:r>
      <w:proofErr w:type="spellEnd"/>
      <w:r w:rsidR="0046377A" w:rsidRPr="00943CA3">
        <w:rPr>
          <w:rFonts w:ascii="Arial" w:hAnsi="Arial" w:cs="Arial"/>
          <w:sz w:val="24"/>
          <w:szCs w:val="24"/>
        </w:rPr>
        <w:t>.</w:t>
      </w:r>
      <w:r w:rsidRPr="00943CA3">
        <w:rPr>
          <w:rFonts w:ascii="Arial" w:hAnsi="Arial" w:cs="Arial"/>
          <w:sz w:val="24"/>
          <w:szCs w:val="24"/>
        </w:rPr>
        <w:t xml:space="preserve"> </w:t>
      </w:r>
    </w:p>
    <w:p w14:paraId="4570915C" w14:textId="1D660EF2" w:rsidR="0046377A" w:rsidRPr="00943CA3" w:rsidRDefault="0046377A" w:rsidP="00B921FE">
      <w:pPr>
        <w:jc w:val="both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Takođe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jedna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943CA3">
        <w:rPr>
          <w:rFonts w:ascii="Arial" w:hAnsi="Arial" w:cs="Arial"/>
          <w:sz w:val="24"/>
          <w:szCs w:val="24"/>
        </w:rPr>
        <w:t>izmjena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43CA3">
        <w:rPr>
          <w:rFonts w:ascii="Arial" w:hAnsi="Arial" w:cs="Arial"/>
          <w:sz w:val="24"/>
          <w:szCs w:val="24"/>
        </w:rPr>
        <w:t>odnosi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preciziranje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pitanja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davanja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trećim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licima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A2065" w:rsidRPr="00943CA3">
        <w:rPr>
          <w:rFonts w:ascii="Arial" w:hAnsi="Arial" w:cs="Arial"/>
          <w:sz w:val="24"/>
          <w:szCs w:val="24"/>
        </w:rPr>
        <w:t>sponzorstva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2065" w:rsidRPr="00943CA3">
        <w:rPr>
          <w:rFonts w:ascii="Arial" w:hAnsi="Arial" w:cs="Arial"/>
          <w:sz w:val="24"/>
          <w:szCs w:val="24"/>
        </w:rPr>
        <w:t>finansijske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065" w:rsidRPr="00943CA3">
        <w:rPr>
          <w:rFonts w:ascii="Arial" w:hAnsi="Arial" w:cs="Arial"/>
          <w:sz w:val="24"/>
          <w:szCs w:val="24"/>
        </w:rPr>
        <w:t>pomoći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A2065" w:rsidRPr="00943CA3">
        <w:rPr>
          <w:rFonts w:ascii="Arial" w:hAnsi="Arial" w:cs="Arial"/>
          <w:sz w:val="24"/>
          <w:szCs w:val="24"/>
        </w:rPr>
        <w:t>drugi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065" w:rsidRPr="00943CA3">
        <w:rPr>
          <w:rFonts w:ascii="Arial" w:hAnsi="Arial" w:cs="Arial"/>
          <w:sz w:val="24"/>
          <w:szCs w:val="24"/>
        </w:rPr>
        <w:t>vidovi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065" w:rsidRPr="00943CA3">
        <w:rPr>
          <w:rFonts w:ascii="Arial" w:hAnsi="Arial" w:cs="Arial"/>
          <w:sz w:val="24"/>
          <w:szCs w:val="24"/>
        </w:rPr>
        <w:t>društveno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065" w:rsidRPr="00943CA3">
        <w:rPr>
          <w:rFonts w:ascii="Arial" w:hAnsi="Arial" w:cs="Arial"/>
          <w:sz w:val="24"/>
          <w:szCs w:val="24"/>
        </w:rPr>
        <w:t>odgovornog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065" w:rsidRPr="00943CA3">
        <w:rPr>
          <w:rFonts w:ascii="Arial" w:hAnsi="Arial" w:cs="Arial"/>
          <w:sz w:val="24"/>
          <w:szCs w:val="24"/>
        </w:rPr>
        <w:t>poslovanja</w:t>
      </w:r>
      <w:proofErr w:type="spellEnd"/>
      <w:r w:rsidR="007A2065" w:rsidRPr="00943CA3">
        <w:rPr>
          <w:rFonts w:ascii="Arial" w:hAnsi="Arial" w:cs="Arial"/>
          <w:sz w:val="24"/>
          <w:szCs w:val="24"/>
        </w:rPr>
        <w:t>)</w:t>
      </w:r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na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način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što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sadašnjim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predlogom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, pored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definisane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nadležnosti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Odbora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pitanju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usvajanja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Plana o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davanju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trećim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licima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5734">
        <w:rPr>
          <w:rFonts w:ascii="Arial" w:hAnsi="Arial" w:cs="Arial"/>
          <w:sz w:val="24"/>
          <w:szCs w:val="24"/>
        </w:rPr>
        <w:t>precizno</w:t>
      </w:r>
      <w:proofErr w:type="spellEnd"/>
      <w:r w:rsidR="00B357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5734">
        <w:rPr>
          <w:rFonts w:ascii="Arial" w:hAnsi="Arial" w:cs="Arial"/>
          <w:sz w:val="24"/>
          <w:szCs w:val="24"/>
        </w:rPr>
        <w:t>definisana</w:t>
      </w:r>
      <w:proofErr w:type="spellEnd"/>
      <w:r w:rsidR="00B35734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nadležnost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Odbora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donosi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sve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odluke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vezi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sa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8CE" w:rsidRPr="00943CA3">
        <w:rPr>
          <w:rFonts w:ascii="Arial" w:hAnsi="Arial" w:cs="Arial"/>
          <w:sz w:val="24"/>
          <w:szCs w:val="24"/>
        </w:rPr>
        <w:t>istim</w:t>
      </w:r>
      <w:proofErr w:type="spellEnd"/>
      <w:r w:rsidR="001B78CE" w:rsidRPr="00943CA3">
        <w:rPr>
          <w:rFonts w:ascii="Arial" w:hAnsi="Arial" w:cs="Arial"/>
          <w:sz w:val="24"/>
          <w:szCs w:val="24"/>
        </w:rPr>
        <w:t xml:space="preserve">. </w:t>
      </w:r>
    </w:p>
    <w:p w14:paraId="57F15FDB" w14:textId="77777777" w:rsidR="00CE161D" w:rsidRPr="00943CA3" w:rsidRDefault="00622AA9" w:rsidP="00CE161D">
      <w:pPr>
        <w:tabs>
          <w:tab w:val="left" w:pos="479"/>
        </w:tabs>
        <w:spacing w:after="0" w:line="252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Odredbom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člana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122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943CA3">
        <w:rPr>
          <w:rFonts w:ascii="Arial" w:hAnsi="Arial" w:cs="Arial"/>
          <w:sz w:val="24"/>
          <w:szCs w:val="24"/>
        </w:rPr>
        <w:t>propisano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je da </w:t>
      </w:r>
      <w:proofErr w:type="spellStart"/>
      <w:r w:rsidRPr="00943CA3">
        <w:rPr>
          <w:rFonts w:ascii="Arial" w:hAnsi="Arial" w:cs="Arial"/>
          <w:sz w:val="24"/>
          <w:szCs w:val="24"/>
        </w:rPr>
        <w:t>izvršni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zaključuje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ugovore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druge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pravne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poslove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943CA3">
        <w:rPr>
          <w:rFonts w:ascii="Arial" w:hAnsi="Arial" w:cs="Arial"/>
          <w:sz w:val="24"/>
          <w:szCs w:val="24"/>
        </w:rPr>
        <w:t>skladu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svojim</w:t>
      </w:r>
      <w:proofErr w:type="spellEnd"/>
      <w:r w:rsidRPr="00943CA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ovlašćenjima</w:t>
      </w:r>
      <w:proofErr w:type="spellEnd"/>
      <w:r w:rsidRPr="00943CA3">
        <w:rPr>
          <w:rFonts w:ascii="Arial" w:hAnsi="Arial" w:cs="Arial"/>
          <w:sz w:val="24"/>
          <w:szCs w:val="24"/>
        </w:rPr>
        <w:t>.</w:t>
      </w:r>
    </w:p>
    <w:p w14:paraId="259002E9" w14:textId="77777777" w:rsidR="007A2065" w:rsidRPr="00943CA3" w:rsidRDefault="007A2065" w:rsidP="00CE161D">
      <w:pPr>
        <w:tabs>
          <w:tab w:val="left" w:pos="479"/>
        </w:tabs>
        <w:spacing w:after="0" w:line="252" w:lineRule="exact"/>
        <w:jc w:val="both"/>
        <w:rPr>
          <w:rFonts w:ascii="Arial" w:hAnsi="Arial" w:cs="Arial"/>
          <w:sz w:val="24"/>
          <w:szCs w:val="24"/>
        </w:rPr>
      </w:pPr>
    </w:p>
    <w:p w14:paraId="7D687F52" w14:textId="337FA344" w:rsidR="001B78CE" w:rsidRPr="00943CA3" w:rsidRDefault="00622AA9" w:rsidP="00CE161D">
      <w:pPr>
        <w:tabs>
          <w:tab w:val="left" w:pos="479"/>
        </w:tabs>
        <w:spacing w:after="0" w:line="252" w:lineRule="exact"/>
        <w:jc w:val="both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Statut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nije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propisao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kriterijume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niti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943CA3">
        <w:rPr>
          <w:rFonts w:ascii="Arial" w:hAnsi="Arial" w:cs="Arial"/>
          <w:sz w:val="24"/>
          <w:szCs w:val="24"/>
        </w:rPr>
        <w:t>ograničio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nadležnosti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izvršnog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kad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943CA3">
        <w:rPr>
          <w:rFonts w:ascii="Arial" w:hAnsi="Arial" w:cs="Arial"/>
          <w:sz w:val="24"/>
          <w:szCs w:val="24"/>
        </w:rPr>
        <w:t>riječ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sz w:val="24"/>
          <w:szCs w:val="24"/>
        </w:rPr>
        <w:t>zaključenj</w:t>
      </w:r>
      <w:r w:rsidR="001B78CE" w:rsidRPr="00943CA3">
        <w:rPr>
          <w:rFonts w:ascii="Arial" w:hAnsi="Arial" w:cs="Arial"/>
          <w:sz w:val="24"/>
          <w:szCs w:val="24"/>
        </w:rPr>
        <w:t>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ugovora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drugih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poslova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dok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druge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strane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jesu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ograničena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ovlašćenja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iz</w:t>
      </w:r>
      <w:r w:rsidRPr="00943CA3">
        <w:rPr>
          <w:rFonts w:ascii="Arial" w:hAnsi="Arial" w:cs="Arial"/>
          <w:sz w:val="24"/>
          <w:szCs w:val="24"/>
        </w:rPr>
        <w:t>vršnog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="00090218"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Odbora</w:t>
      </w:r>
      <w:proofErr w:type="spellEnd"/>
      <w:r w:rsidR="0009021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kad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sz w:val="24"/>
          <w:szCs w:val="24"/>
        </w:rPr>
        <w:t>pitanju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nek</w:t>
      </w:r>
      <w:r w:rsidR="006C5989" w:rsidRPr="00943CA3">
        <w:rPr>
          <w:rFonts w:ascii="Arial" w:hAnsi="Arial" w:cs="Arial"/>
          <w:sz w:val="24"/>
          <w:szCs w:val="24"/>
        </w:rPr>
        <w:t>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drug</w:t>
      </w:r>
      <w:r w:rsidR="002D227C" w:rsidRPr="00943CA3">
        <w:rPr>
          <w:rFonts w:ascii="Arial" w:hAnsi="Arial" w:cs="Arial"/>
          <w:sz w:val="24"/>
          <w:szCs w:val="24"/>
        </w:rPr>
        <w:t>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statut</w:t>
      </w:r>
      <w:r w:rsidR="006C5989" w:rsidRPr="00943CA3">
        <w:rPr>
          <w:rFonts w:ascii="Arial" w:hAnsi="Arial" w:cs="Arial"/>
          <w:sz w:val="24"/>
          <w:szCs w:val="24"/>
        </w:rPr>
        <w:t>a</w:t>
      </w:r>
      <w:r w:rsidR="002D227C" w:rsidRPr="00943CA3">
        <w:rPr>
          <w:rFonts w:ascii="Arial" w:hAnsi="Arial" w:cs="Arial"/>
          <w:sz w:val="24"/>
          <w:szCs w:val="24"/>
        </w:rPr>
        <w:t>rn</w:t>
      </w:r>
      <w:r w:rsidR="00090218" w:rsidRPr="00943CA3">
        <w:rPr>
          <w:rFonts w:ascii="Arial" w:hAnsi="Arial" w:cs="Arial"/>
          <w:sz w:val="24"/>
          <w:szCs w:val="24"/>
        </w:rPr>
        <w:t>a</w:t>
      </w:r>
      <w:proofErr w:type="spellEnd"/>
      <w:r w:rsidR="00F505D0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ovlašćenja</w:t>
      </w:r>
      <w:proofErr w:type="spellEnd"/>
      <w:r w:rsidR="00090218" w:rsidRPr="00943CA3">
        <w:rPr>
          <w:rFonts w:ascii="Arial" w:hAnsi="Arial" w:cs="Arial"/>
          <w:sz w:val="24"/>
          <w:szCs w:val="24"/>
        </w:rPr>
        <w:t>.</w:t>
      </w:r>
    </w:p>
    <w:p w14:paraId="44378F93" w14:textId="5ECFBBB8" w:rsidR="001B78CE" w:rsidRPr="00943CA3" w:rsidRDefault="001B78CE" w:rsidP="001B78C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Vod</w:t>
      </w:r>
      <w:r w:rsidR="007A2065" w:rsidRPr="00943CA3">
        <w:rPr>
          <w:rFonts w:ascii="Arial" w:hAnsi="Arial" w:cs="Arial"/>
          <w:sz w:val="24"/>
          <w:szCs w:val="24"/>
        </w:rPr>
        <w:t>e</w:t>
      </w:r>
      <w:r w:rsidRPr="00943CA3">
        <w:rPr>
          <w:rFonts w:ascii="Arial" w:hAnsi="Arial" w:cs="Arial"/>
          <w:sz w:val="24"/>
          <w:szCs w:val="24"/>
        </w:rPr>
        <w:t>ći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računa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sz w:val="24"/>
          <w:szCs w:val="24"/>
        </w:rPr>
        <w:t>zaštiti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interesa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imovine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Odbor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prepoznaje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potrebu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da se za </w:t>
      </w:r>
      <w:proofErr w:type="spellStart"/>
      <w:r w:rsidRPr="00943CA3">
        <w:rPr>
          <w:rFonts w:ascii="Arial" w:hAnsi="Arial" w:cs="Arial"/>
          <w:sz w:val="24"/>
          <w:szCs w:val="24"/>
        </w:rPr>
        <w:t>zaključenje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određenih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poslova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precizno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utvrde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ovlašćenja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ograniče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nadležnosti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osnovu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određenih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parametara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943CA3">
        <w:rPr>
          <w:rFonts w:ascii="Arial" w:hAnsi="Arial" w:cs="Arial"/>
          <w:sz w:val="24"/>
          <w:szCs w:val="24"/>
        </w:rPr>
        <w:t>sve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kako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Pr="00943CA3">
        <w:rPr>
          <w:rFonts w:ascii="Arial" w:hAnsi="Arial" w:cs="Arial"/>
          <w:sz w:val="24"/>
          <w:szCs w:val="24"/>
        </w:rPr>
        <w:t>smanjila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mogućnost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potencijalnih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zloupotreba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943CA3">
        <w:rPr>
          <w:rFonts w:ascii="Arial" w:hAnsi="Arial" w:cs="Arial"/>
          <w:sz w:val="24"/>
          <w:szCs w:val="24"/>
        </w:rPr>
        <w:t>kako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bi se </w:t>
      </w:r>
      <w:proofErr w:type="spellStart"/>
      <w:r w:rsidRPr="00943CA3">
        <w:rPr>
          <w:rFonts w:ascii="Arial" w:hAnsi="Arial" w:cs="Arial"/>
          <w:sz w:val="24"/>
          <w:szCs w:val="24"/>
        </w:rPr>
        <w:t>ravnomjerno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podijelila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odgovornost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prilikom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donošenja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važnih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poslovnih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odluka</w:t>
      </w:r>
      <w:proofErr w:type="spellEnd"/>
      <w:r w:rsidR="00130C6D" w:rsidRPr="00943CA3">
        <w:rPr>
          <w:rFonts w:ascii="Arial" w:hAnsi="Arial" w:cs="Arial"/>
          <w:sz w:val="24"/>
          <w:szCs w:val="24"/>
        </w:rPr>
        <w:t>.</w:t>
      </w:r>
      <w:r w:rsidRPr="00943CA3">
        <w:rPr>
          <w:rFonts w:ascii="Arial" w:hAnsi="Arial" w:cs="Arial"/>
          <w:sz w:val="24"/>
          <w:szCs w:val="24"/>
        </w:rPr>
        <w:t xml:space="preserve"> </w:t>
      </w:r>
      <w:r w:rsidR="00130C6D" w:rsidRPr="00943CA3">
        <w:rPr>
          <w:rFonts w:ascii="Arial" w:hAnsi="Arial" w:cs="Arial"/>
          <w:sz w:val="24"/>
          <w:szCs w:val="24"/>
        </w:rPr>
        <w:t>U</w:t>
      </w:r>
      <w:r w:rsidRPr="00943CA3">
        <w:rPr>
          <w:rFonts w:ascii="Arial" w:hAnsi="Arial" w:cs="Arial"/>
          <w:sz w:val="24"/>
          <w:szCs w:val="24"/>
        </w:rPr>
        <w:t xml:space="preserve"> tom </w:t>
      </w:r>
      <w:proofErr w:type="spellStart"/>
      <w:r w:rsidRPr="00943CA3">
        <w:rPr>
          <w:rFonts w:ascii="Arial" w:hAnsi="Arial" w:cs="Arial"/>
          <w:sz w:val="24"/>
          <w:szCs w:val="24"/>
        </w:rPr>
        <w:t>smislu</w:t>
      </w:r>
      <w:proofErr w:type="spellEnd"/>
      <w:r w:rsidR="00BD07CD" w:rsidRPr="00943CA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BD07CD" w:rsidRPr="00943CA3">
        <w:rPr>
          <w:rFonts w:ascii="Arial" w:hAnsi="Arial" w:cs="Arial"/>
          <w:sz w:val="24"/>
          <w:szCs w:val="24"/>
        </w:rPr>
        <w:t>članu</w:t>
      </w:r>
      <w:proofErr w:type="spellEnd"/>
      <w:r w:rsidR="00BD07CD" w:rsidRPr="00943CA3">
        <w:rPr>
          <w:rFonts w:ascii="Arial" w:hAnsi="Arial" w:cs="Arial"/>
          <w:sz w:val="24"/>
          <w:szCs w:val="24"/>
        </w:rPr>
        <w:t xml:space="preserve"> 100, </w:t>
      </w:r>
      <w:proofErr w:type="spellStart"/>
      <w:r w:rsidR="00BD07CD" w:rsidRPr="00943CA3">
        <w:rPr>
          <w:rFonts w:ascii="Arial" w:hAnsi="Arial" w:cs="Arial"/>
          <w:sz w:val="24"/>
          <w:szCs w:val="24"/>
        </w:rPr>
        <w:t>stavu</w:t>
      </w:r>
      <w:proofErr w:type="spellEnd"/>
      <w:r w:rsidR="00BD07CD"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BD07CD" w:rsidRPr="00943CA3">
        <w:rPr>
          <w:rFonts w:ascii="Arial" w:hAnsi="Arial" w:cs="Arial"/>
          <w:sz w:val="24"/>
          <w:szCs w:val="24"/>
        </w:rPr>
        <w:t>dodata</w:t>
      </w:r>
      <w:proofErr w:type="spellEnd"/>
      <w:r w:rsidR="00BD07CD" w:rsidRPr="00943CA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BD07CD" w:rsidRPr="00943CA3">
        <w:rPr>
          <w:rFonts w:ascii="Arial" w:hAnsi="Arial" w:cs="Arial"/>
          <w:sz w:val="24"/>
          <w:szCs w:val="24"/>
        </w:rPr>
        <w:t>tačka</w:t>
      </w:r>
      <w:proofErr w:type="spellEnd"/>
      <w:r w:rsidR="00BD07CD" w:rsidRPr="00943CA3">
        <w:rPr>
          <w:rFonts w:ascii="Arial" w:hAnsi="Arial" w:cs="Arial"/>
          <w:sz w:val="24"/>
          <w:szCs w:val="24"/>
        </w:rPr>
        <w:t xml:space="preserve"> 31a, </w:t>
      </w:r>
      <w:proofErr w:type="spellStart"/>
      <w:r w:rsidR="00BD07CD" w:rsidRPr="00943CA3">
        <w:rPr>
          <w:rFonts w:ascii="Arial" w:hAnsi="Arial" w:cs="Arial"/>
          <w:sz w:val="24"/>
          <w:szCs w:val="24"/>
        </w:rPr>
        <w:t>kojom</w:t>
      </w:r>
      <w:proofErr w:type="spellEnd"/>
      <w:r w:rsidR="00BD07CD" w:rsidRPr="00943CA3">
        <w:rPr>
          <w:rFonts w:ascii="Arial" w:hAnsi="Arial" w:cs="Arial"/>
          <w:sz w:val="24"/>
          <w:szCs w:val="24"/>
        </w:rPr>
        <w:t xml:space="preserve"> je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predviđeno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da</w:t>
      </w:r>
      <w:r w:rsidR="00490BC4" w:rsidRPr="00943CA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dio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odgovornosti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za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zaključenje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ugovora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dobavljačima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vrijednosti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preko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50.000,00€ i </w:t>
      </w:r>
      <w:proofErr w:type="spellStart"/>
      <w:r w:rsidRPr="00943CA3">
        <w:rPr>
          <w:rFonts w:ascii="Arial" w:hAnsi="Arial" w:cs="Arial"/>
          <w:sz w:val="24"/>
          <w:szCs w:val="24"/>
        </w:rPr>
        <w:t>ugovora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kupcima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vrijednosti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preko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500.000,00€</w:t>
      </w:r>
      <w:r w:rsidR="00490BC4"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prenese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na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Odbor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na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način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što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je za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njihovo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zaključenje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sada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neophodno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BC4" w:rsidRPr="00943CA3">
        <w:rPr>
          <w:rFonts w:ascii="Arial" w:hAnsi="Arial" w:cs="Arial"/>
          <w:sz w:val="24"/>
          <w:szCs w:val="24"/>
        </w:rPr>
        <w:t>odbrenje</w:t>
      </w:r>
      <w:proofErr w:type="spellEnd"/>
      <w:r w:rsidR="00490BC4" w:rsidRPr="00943CA3">
        <w:rPr>
          <w:rFonts w:ascii="Arial" w:hAnsi="Arial" w:cs="Arial"/>
          <w:sz w:val="24"/>
          <w:szCs w:val="24"/>
        </w:rPr>
        <w:t xml:space="preserve"> tog organa. </w:t>
      </w:r>
      <w:r w:rsidRPr="00943CA3">
        <w:rPr>
          <w:rFonts w:ascii="Arial" w:hAnsi="Arial" w:cs="Arial"/>
          <w:sz w:val="24"/>
          <w:szCs w:val="24"/>
        </w:rPr>
        <w:t xml:space="preserve"> </w:t>
      </w:r>
    </w:p>
    <w:p w14:paraId="3254A616" w14:textId="04586E11" w:rsidR="001B78CE" w:rsidRPr="00943CA3" w:rsidRDefault="00B3033A" w:rsidP="001B78CE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39, se </w:t>
      </w:r>
      <w:proofErr w:type="spellStart"/>
      <w:r w:rsidRPr="00943CA3">
        <w:rPr>
          <w:rFonts w:ascii="Arial" w:hAnsi="Arial" w:cs="Arial"/>
          <w:sz w:val="24"/>
          <w:szCs w:val="24"/>
        </w:rPr>
        <w:t>briše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tekst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r w:rsidRPr="00943CA3">
        <w:rPr>
          <w:rFonts w:ascii="Arial" w:hAnsi="Arial" w:cs="Arial"/>
          <w:i/>
          <w:iCs/>
          <w:sz w:val="24"/>
          <w:szCs w:val="24"/>
        </w:rPr>
        <w:t>“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uključujući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ali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se ne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ograničavajući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ugovore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zajmu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ugovore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pružanju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konsultantskih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i/>
          <w:iCs/>
          <w:sz w:val="24"/>
          <w:szCs w:val="24"/>
        </w:rPr>
        <w:t>usluga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.”, </w:t>
      </w:r>
      <w:r w:rsidRPr="00943CA3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943CA3">
        <w:rPr>
          <w:rFonts w:ascii="Arial" w:hAnsi="Arial" w:cs="Arial"/>
          <w:sz w:val="24"/>
          <w:szCs w:val="24"/>
        </w:rPr>
        <w:t>obzirom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to da je </w:t>
      </w:r>
      <w:proofErr w:type="spellStart"/>
      <w:r w:rsidRPr="00943CA3">
        <w:rPr>
          <w:rFonts w:ascii="Arial" w:hAnsi="Arial" w:cs="Arial"/>
          <w:sz w:val="24"/>
          <w:szCs w:val="24"/>
        </w:rPr>
        <w:t>isti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suvišan</w:t>
      </w:r>
      <w:proofErr w:type="spellEnd"/>
      <w:r w:rsidRPr="00943CA3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1EEB9B4A" w14:textId="0C62CFDD" w:rsidR="00BD07CD" w:rsidRPr="00943CA3" w:rsidRDefault="00554947" w:rsidP="001B78CE">
      <w:pPr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Kako je </w:t>
      </w:r>
      <w:proofErr w:type="spellStart"/>
      <w:r w:rsidRPr="00943CA3">
        <w:rPr>
          <w:rFonts w:ascii="Arial" w:hAnsi="Arial" w:cs="Arial"/>
          <w:sz w:val="24"/>
          <w:szCs w:val="24"/>
        </w:rPr>
        <w:t>član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122, u </w:t>
      </w:r>
      <w:proofErr w:type="spellStart"/>
      <w:r w:rsidRPr="00943CA3">
        <w:rPr>
          <w:rFonts w:ascii="Arial" w:hAnsi="Arial" w:cs="Arial"/>
          <w:sz w:val="24"/>
          <w:szCs w:val="24"/>
        </w:rPr>
        <w:t>stavu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11 u </w:t>
      </w:r>
      <w:proofErr w:type="spellStart"/>
      <w:r w:rsidRPr="00943CA3">
        <w:rPr>
          <w:rFonts w:ascii="Arial" w:hAnsi="Arial" w:cs="Arial"/>
          <w:sz w:val="24"/>
          <w:szCs w:val="24"/>
        </w:rPr>
        <w:t>koliziji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članom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 u </w:t>
      </w:r>
      <w:proofErr w:type="spellStart"/>
      <w:r w:rsidRPr="00943CA3">
        <w:rPr>
          <w:rFonts w:ascii="Arial" w:hAnsi="Arial" w:cs="Arial"/>
          <w:sz w:val="24"/>
          <w:szCs w:val="24"/>
        </w:rPr>
        <w:t>stavu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tački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29, to je </w:t>
      </w:r>
      <w:proofErr w:type="spellStart"/>
      <w:r w:rsidRPr="00943CA3">
        <w:rPr>
          <w:rFonts w:ascii="Arial" w:hAnsi="Arial" w:cs="Arial"/>
          <w:sz w:val="24"/>
          <w:szCs w:val="24"/>
        </w:rPr>
        <w:t>predloženo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brisanje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tog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stava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te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943CA3">
        <w:rPr>
          <w:rFonts w:ascii="Arial" w:hAnsi="Arial" w:cs="Arial"/>
          <w:sz w:val="24"/>
          <w:szCs w:val="24"/>
        </w:rPr>
        <w:t>sada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donošenje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odluke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3CA3">
        <w:rPr>
          <w:rFonts w:ascii="Arial" w:hAnsi="Arial" w:cs="Arial"/>
          <w:sz w:val="24"/>
          <w:szCs w:val="24"/>
        </w:rPr>
        <w:t>kreditnom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zaduženju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sz w:val="24"/>
          <w:szCs w:val="24"/>
        </w:rPr>
        <w:t>isključivoj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nadležnosti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Odbora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. </w:t>
      </w:r>
    </w:p>
    <w:p w14:paraId="5CD55A2A" w14:textId="05706B67" w:rsidR="00BD07CD" w:rsidRPr="00943CA3" w:rsidRDefault="00BD07CD" w:rsidP="001B78C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3CA3">
        <w:rPr>
          <w:rFonts w:ascii="Arial" w:hAnsi="Arial" w:cs="Arial"/>
          <w:sz w:val="24"/>
          <w:szCs w:val="24"/>
        </w:rPr>
        <w:t>Izmjenama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člana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122 </w:t>
      </w:r>
      <w:proofErr w:type="spellStart"/>
      <w:r w:rsidRPr="00943CA3">
        <w:rPr>
          <w:rFonts w:ascii="Arial" w:hAnsi="Arial" w:cs="Arial"/>
          <w:sz w:val="24"/>
          <w:szCs w:val="24"/>
        </w:rPr>
        <w:t>stav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u </w:t>
      </w:r>
      <w:proofErr w:type="spellStart"/>
      <w:r w:rsidRPr="00943CA3">
        <w:rPr>
          <w:rFonts w:ascii="Arial" w:hAnsi="Arial" w:cs="Arial"/>
          <w:sz w:val="24"/>
          <w:szCs w:val="24"/>
        </w:rPr>
        <w:t>tačkama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11 i 12 se </w:t>
      </w:r>
      <w:proofErr w:type="spellStart"/>
      <w:r w:rsidRPr="00943CA3">
        <w:rPr>
          <w:rFonts w:ascii="Arial" w:hAnsi="Arial" w:cs="Arial"/>
          <w:sz w:val="24"/>
          <w:szCs w:val="24"/>
        </w:rPr>
        <w:t>postiže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usaglašavanje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ranije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navedenim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promjenama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sz w:val="24"/>
          <w:szCs w:val="24"/>
        </w:rPr>
        <w:t>tačkama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6 i 31a </w:t>
      </w:r>
      <w:proofErr w:type="spellStart"/>
      <w:r w:rsidRPr="00943CA3">
        <w:rPr>
          <w:rFonts w:ascii="Arial" w:hAnsi="Arial" w:cs="Arial"/>
          <w:sz w:val="24"/>
          <w:szCs w:val="24"/>
        </w:rPr>
        <w:t>stava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43CA3">
        <w:rPr>
          <w:rFonts w:ascii="Arial" w:hAnsi="Arial" w:cs="Arial"/>
          <w:sz w:val="24"/>
          <w:szCs w:val="24"/>
        </w:rPr>
        <w:t>člana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100.</w:t>
      </w:r>
    </w:p>
    <w:p w14:paraId="3D8D1063" w14:textId="5C5939A2" w:rsidR="00CE161D" w:rsidRPr="00943CA3" w:rsidRDefault="00BD07CD" w:rsidP="00CE16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43CA3">
        <w:rPr>
          <w:rFonts w:ascii="Arial" w:hAnsi="Arial" w:cs="Arial"/>
          <w:sz w:val="24"/>
          <w:szCs w:val="24"/>
        </w:rPr>
        <w:t>članu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r w:rsidR="00EE4D44" w:rsidRPr="00943CA3">
        <w:rPr>
          <w:rFonts w:ascii="Arial" w:hAnsi="Arial" w:cs="Arial"/>
          <w:sz w:val="24"/>
          <w:szCs w:val="24"/>
        </w:rPr>
        <w:t xml:space="preserve">141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Statuta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napravljena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B35734">
        <w:rPr>
          <w:rFonts w:ascii="Arial" w:hAnsi="Arial" w:cs="Arial"/>
          <w:sz w:val="24"/>
          <w:szCs w:val="24"/>
        </w:rPr>
        <w:t>tehnička</w:t>
      </w:r>
      <w:proofErr w:type="spellEnd"/>
      <w:r w:rsidR="00B357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greška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, pa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su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umjesto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riječi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Rukovodilac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organizacionog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dijela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praćenja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usklađenosti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poslovanja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sa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pozitivnim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propisima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upisane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riječi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interni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revizor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koja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greška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ovom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pril</w:t>
      </w:r>
      <w:r w:rsidR="00943CA3" w:rsidRPr="00943CA3">
        <w:rPr>
          <w:rFonts w:ascii="Arial" w:hAnsi="Arial" w:cs="Arial"/>
          <w:sz w:val="24"/>
          <w:szCs w:val="24"/>
        </w:rPr>
        <w:t>i</w:t>
      </w:r>
      <w:r w:rsidR="00EE4D44" w:rsidRPr="00943CA3">
        <w:rPr>
          <w:rFonts w:ascii="Arial" w:hAnsi="Arial" w:cs="Arial"/>
          <w:sz w:val="24"/>
          <w:szCs w:val="24"/>
        </w:rPr>
        <w:t>kom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4D44" w:rsidRPr="00943CA3">
        <w:rPr>
          <w:rFonts w:ascii="Arial" w:hAnsi="Arial" w:cs="Arial"/>
          <w:sz w:val="24"/>
          <w:szCs w:val="24"/>
        </w:rPr>
        <w:t>ispravljena</w:t>
      </w:r>
      <w:proofErr w:type="spellEnd"/>
      <w:r w:rsidR="00EE4D44" w:rsidRPr="00943CA3">
        <w:rPr>
          <w:rFonts w:ascii="Arial" w:hAnsi="Arial" w:cs="Arial"/>
          <w:sz w:val="24"/>
          <w:szCs w:val="24"/>
        </w:rPr>
        <w:t xml:space="preserve">.  </w:t>
      </w:r>
    </w:p>
    <w:p w14:paraId="089DD51E" w14:textId="7E4E152D" w:rsidR="00622AA9" w:rsidRPr="00943CA3" w:rsidRDefault="00622AA9" w:rsidP="00CE16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lastRenderedPageBreak/>
        <w:br/>
      </w:r>
      <w:proofErr w:type="spellStart"/>
      <w:r w:rsidRPr="00943CA3">
        <w:rPr>
          <w:rFonts w:ascii="Arial" w:hAnsi="Arial" w:cs="Arial"/>
          <w:sz w:val="24"/>
          <w:szCs w:val="24"/>
        </w:rPr>
        <w:t>Smatramo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943CA3">
        <w:rPr>
          <w:rFonts w:ascii="Arial" w:hAnsi="Arial" w:cs="Arial"/>
          <w:sz w:val="24"/>
          <w:szCs w:val="24"/>
        </w:rPr>
        <w:t>će</w:t>
      </w:r>
      <w:proofErr w:type="spellEnd"/>
      <w:r w:rsidR="00587E54" w:rsidRPr="00943CA3">
        <w:rPr>
          <w:rFonts w:ascii="Arial" w:hAnsi="Arial" w:cs="Arial"/>
          <w:sz w:val="24"/>
          <w:szCs w:val="24"/>
        </w:rPr>
        <w:t xml:space="preserve"> se</w:t>
      </w:r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usvajanjem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predložene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izmjene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Statuta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značajno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unaprijediti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korporativno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upravljanje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43CA3">
        <w:rPr>
          <w:rFonts w:ascii="Arial" w:hAnsi="Arial" w:cs="Arial"/>
          <w:sz w:val="24"/>
          <w:szCs w:val="24"/>
        </w:rPr>
        <w:t>Društvu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na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način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943CA3">
        <w:rPr>
          <w:rFonts w:ascii="Arial" w:hAnsi="Arial" w:cs="Arial"/>
          <w:sz w:val="24"/>
          <w:szCs w:val="24"/>
        </w:rPr>
        <w:t>će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jasnije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cjelishodnije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biti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ra</w:t>
      </w:r>
      <w:r w:rsidR="00943CA3" w:rsidRPr="00943CA3">
        <w:rPr>
          <w:rFonts w:ascii="Arial" w:hAnsi="Arial" w:cs="Arial"/>
          <w:sz w:val="24"/>
          <w:szCs w:val="24"/>
        </w:rPr>
        <w:t>z</w:t>
      </w:r>
      <w:r w:rsidR="00090218" w:rsidRPr="00943CA3">
        <w:rPr>
          <w:rFonts w:ascii="Arial" w:hAnsi="Arial" w:cs="Arial"/>
          <w:sz w:val="24"/>
          <w:szCs w:val="24"/>
        </w:rPr>
        <w:t>graničena</w:t>
      </w:r>
      <w:proofErr w:type="spellEnd"/>
      <w:r w:rsidR="0009021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ovlašćenja</w:t>
      </w:r>
      <w:proofErr w:type="spellEnd"/>
      <w:r w:rsidR="0009021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Odbora</w:t>
      </w:r>
      <w:proofErr w:type="spellEnd"/>
      <w:r w:rsidR="0009021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direktora</w:t>
      </w:r>
      <w:proofErr w:type="spellEnd"/>
      <w:r w:rsidR="00090218"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943CA3" w:rsidRPr="00943CA3">
        <w:rPr>
          <w:rFonts w:ascii="Arial" w:hAnsi="Arial" w:cs="Arial"/>
          <w:sz w:val="24"/>
          <w:szCs w:val="24"/>
        </w:rPr>
        <w:t>I</w:t>
      </w:r>
      <w:r w:rsidR="00090218" w:rsidRPr="00943CA3">
        <w:rPr>
          <w:rFonts w:ascii="Arial" w:hAnsi="Arial" w:cs="Arial"/>
          <w:sz w:val="24"/>
          <w:szCs w:val="24"/>
        </w:rPr>
        <w:t>zvršnog</w:t>
      </w:r>
      <w:proofErr w:type="spellEnd"/>
      <w:r w:rsidR="00090218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218" w:rsidRPr="00943CA3">
        <w:rPr>
          <w:rFonts w:ascii="Arial" w:hAnsi="Arial" w:cs="Arial"/>
          <w:sz w:val="24"/>
          <w:szCs w:val="24"/>
        </w:rPr>
        <w:t>direkto</w:t>
      </w:r>
      <w:r w:rsidR="00587E54" w:rsidRPr="00943CA3">
        <w:rPr>
          <w:rFonts w:ascii="Arial" w:hAnsi="Arial" w:cs="Arial"/>
          <w:sz w:val="24"/>
          <w:szCs w:val="24"/>
        </w:rPr>
        <w:t>r</w:t>
      </w:r>
      <w:r w:rsidR="00090218" w:rsidRPr="00943CA3">
        <w:rPr>
          <w:rFonts w:ascii="Arial" w:hAnsi="Arial" w:cs="Arial"/>
          <w:sz w:val="24"/>
          <w:szCs w:val="24"/>
        </w:rPr>
        <w:t>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CA3">
        <w:rPr>
          <w:rFonts w:ascii="Arial" w:hAnsi="Arial" w:cs="Arial"/>
          <w:sz w:val="24"/>
          <w:szCs w:val="24"/>
        </w:rPr>
        <w:t>što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će</w:t>
      </w:r>
      <w:proofErr w:type="spellEnd"/>
      <w:r w:rsidR="00943CA3" w:rsidRPr="00943CA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943CA3" w:rsidRPr="00943CA3">
        <w:rPr>
          <w:rFonts w:ascii="Arial" w:hAnsi="Arial" w:cs="Arial"/>
          <w:sz w:val="24"/>
          <w:szCs w:val="24"/>
        </w:rPr>
        <w:t>krajnjem</w:t>
      </w:r>
      <w:proofErr w:type="spellEnd"/>
      <w:r w:rsidR="00943CA3" w:rsidRPr="00943CA3">
        <w:rPr>
          <w:rFonts w:ascii="Arial" w:hAnsi="Arial" w:cs="Arial"/>
          <w:sz w:val="24"/>
          <w:szCs w:val="24"/>
        </w:rPr>
        <w:t>,</w:t>
      </w:r>
      <w:r w:rsidR="00831CDA"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imati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43CA3">
        <w:rPr>
          <w:rFonts w:ascii="Arial" w:hAnsi="Arial" w:cs="Arial"/>
          <w:sz w:val="24"/>
          <w:szCs w:val="24"/>
        </w:rPr>
        <w:t>posljedicu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kvalitetniju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CA3">
        <w:rPr>
          <w:rFonts w:ascii="Arial" w:hAnsi="Arial" w:cs="Arial"/>
          <w:sz w:val="24"/>
          <w:szCs w:val="24"/>
        </w:rPr>
        <w:t>sveobuhvatniju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zaštitu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ukupnih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interesa</w:t>
      </w:r>
      <w:proofErr w:type="spellEnd"/>
      <w:r w:rsidRPr="00943C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CA3">
        <w:rPr>
          <w:rFonts w:ascii="Arial" w:hAnsi="Arial" w:cs="Arial"/>
          <w:sz w:val="24"/>
          <w:szCs w:val="24"/>
        </w:rPr>
        <w:t>Društva</w:t>
      </w:r>
      <w:proofErr w:type="spellEnd"/>
      <w:r w:rsidR="00F8435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84350">
        <w:rPr>
          <w:rFonts w:ascii="Arial" w:hAnsi="Arial" w:cs="Arial"/>
          <w:sz w:val="24"/>
          <w:szCs w:val="24"/>
        </w:rPr>
        <w:t>iz</w:t>
      </w:r>
      <w:proofErr w:type="spellEnd"/>
      <w:r w:rsidR="00F843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350">
        <w:rPr>
          <w:rFonts w:ascii="Arial" w:hAnsi="Arial" w:cs="Arial"/>
          <w:sz w:val="24"/>
          <w:szCs w:val="24"/>
        </w:rPr>
        <w:t>kog</w:t>
      </w:r>
      <w:proofErr w:type="spellEnd"/>
      <w:r w:rsidR="00F843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350">
        <w:rPr>
          <w:rFonts w:ascii="Arial" w:hAnsi="Arial" w:cs="Arial"/>
          <w:sz w:val="24"/>
          <w:szCs w:val="24"/>
        </w:rPr>
        <w:t>razloga</w:t>
      </w:r>
      <w:proofErr w:type="spellEnd"/>
      <w:r w:rsidR="00F8435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F84350">
        <w:rPr>
          <w:rFonts w:ascii="Arial" w:hAnsi="Arial" w:cs="Arial"/>
          <w:sz w:val="24"/>
          <w:szCs w:val="24"/>
        </w:rPr>
        <w:t>odlučeno</w:t>
      </w:r>
      <w:proofErr w:type="spellEnd"/>
      <w:r w:rsidR="00F843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350">
        <w:rPr>
          <w:rFonts w:ascii="Arial" w:hAnsi="Arial" w:cs="Arial"/>
          <w:sz w:val="24"/>
          <w:szCs w:val="24"/>
        </w:rPr>
        <w:t>kao</w:t>
      </w:r>
      <w:proofErr w:type="spellEnd"/>
      <w:r w:rsidR="00F843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84350">
        <w:rPr>
          <w:rFonts w:ascii="Arial" w:hAnsi="Arial" w:cs="Arial"/>
          <w:sz w:val="24"/>
          <w:szCs w:val="24"/>
        </w:rPr>
        <w:t>dispozitivu</w:t>
      </w:r>
      <w:proofErr w:type="spellEnd"/>
      <w:r w:rsidR="00F843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4350">
        <w:rPr>
          <w:rFonts w:ascii="Arial" w:hAnsi="Arial" w:cs="Arial"/>
          <w:sz w:val="24"/>
          <w:szCs w:val="24"/>
        </w:rPr>
        <w:t>Odluke</w:t>
      </w:r>
      <w:proofErr w:type="spellEnd"/>
      <w:r w:rsidR="00F84350">
        <w:rPr>
          <w:rFonts w:ascii="Arial" w:hAnsi="Arial" w:cs="Arial"/>
          <w:sz w:val="24"/>
          <w:szCs w:val="24"/>
        </w:rPr>
        <w:t>.</w:t>
      </w:r>
      <w:r w:rsidRPr="00943CA3">
        <w:rPr>
          <w:rFonts w:ascii="Arial" w:hAnsi="Arial" w:cs="Arial"/>
          <w:sz w:val="24"/>
          <w:szCs w:val="24"/>
        </w:rPr>
        <w:t xml:space="preserve">  </w:t>
      </w:r>
    </w:p>
    <w:p w14:paraId="26BDDAE6" w14:textId="77777777" w:rsidR="00943CA3" w:rsidRDefault="00F505D0" w:rsidP="00FB4414">
      <w:pPr>
        <w:jc w:val="right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br/>
      </w:r>
      <w:bookmarkEnd w:id="0"/>
      <w:r w:rsidR="00FB4414" w:rsidRPr="00943CA3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395ACDA3" w14:textId="77777777" w:rsidR="00943CA3" w:rsidRDefault="00943CA3" w:rsidP="00FB4414">
      <w:pPr>
        <w:jc w:val="right"/>
        <w:rPr>
          <w:rFonts w:ascii="Arial" w:hAnsi="Arial" w:cs="Arial"/>
          <w:sz w:val="24"/>
          <w:szCs w:val="24"/>
        </w:rPr>
      </w:pPr>
    </w:p>
    <w:p w14:paraId="37D17839" w14:textId="5C836F89" w:rsidR="00FB4414" w:rsidRPr="00943CA3" w:rsidRDefault="00FB4414" w:rsidP="00FB4414">
      <w:pPr>
        <w:jc w:val="right"/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 </w:t>
      </w:r>
      <w:r w:rsidRPr="00943CA3">
        <w:rPr>
          <w:rFonts w:ascii="Arial" w:hAnsi="Arial" w:cs="Arial"/>
          <w:b/>
          <w:bCs/>
          <w:sz w:val="24"/>
          <w:szCs w:val="24"/>
        </w:rPr>
        <w:t>PREDSJEDAVAJUĆI SKUPŠTINE</w:t>
      </w:r>
      <w:r w:rsidRPr="00943CA3">
        <w:rPr>
          <w:rFonts w:ascii="Arial" w:hAnsi="Arial" w:cs="Arial"/>
          <w:sz w:val="24"/>
          <w:szCs w:val="24"/>
        </w:rPr>
        <w:t>,</w:t>
      </w:r>
    </w:p>
    <w:p w14:paraId="4E81A59F" w14:textId="2DA127C1" w:rsidR="00622AA9" w:rsidRDefault="00FB4414" w:rsidP="00622AA9">
      <w:pPr>
        <w:rPr>
          <w:rFonts w:ascii="Arial" w:hAnsi="Arial" w:cs="Arial"/>
          <w:sz w:val="24"/>
          <w:szCs w:val="24"/>
        </w:rPr>
      </w:pPr>
      <w:r w:rsidRPr="00943CA3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587E54" w:rsidRPr="00943CA3">
        <w:rPr>
          <w:rFonts w:ascii="Arial" w:hAnsi="Arial" w:cs="Arial"/>
          <w:sz w:val="24"/>
          <w:szCs w:val="24"/>
        </w:rPr>
        <w:t xml:space="preserve">            </w:t>
      </w:r>
    </w:p>
    <w:p w14:paraId="01A5AED8" w14:textId="6649DD6F" w:rsidR="00943CA3" w:rsidRPr="00943CA3" w:rsidRDefault="00943CA3" w:rsidP="00622A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_____________________</w:t>
      </w:r>
    </w:p>
    <w:sectPr w:rsidR="00943CA3" w:rsidRPr="0094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9BB3" w14:textId="77777777" w:rsidR="00DB2C90" w:rsidRDefault="00DB2C90" w:rsidP="00943CA3">
      <w:pPr>
        <w:spacing w:after="0" w:line="240" w:lineRule="auto"/>
      </w:pPr>
      <w:r>
        <w:separator/>
      </w:r>
    </w:p>
  </w:endnote>
  <w:endnote w:type="continuationSeparator" w:id="0">
    <w:p w14:paraId="3A93A3C5" w14:textId="77777777" w:rsidR="00DB2C90" w:rsidRDefault="00DB2C90" w:rsidP="0094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9D68" w14:textId="77777777" w:rsidR="00DB2C90" w:rsidRDefault="00DB2C90" w:rsidP="00943CA3">
      <w:pPr>
        <w:spacing w:after="0" w:line="240" w:lineRule="auto"/>
      </w:pPr>
      <w:r>
        <w:separator/>
      </w:r>
    </w:p>
  </w:footnote>
  <w:footnote w:type="continuationSeparator" w:id="0">
    <w:p w14:paraId="158A4AF1" w14:textId="77777777" w:rsidR="00DB2C90" w:rsidRDefault="00DB2C90" w:rsidP="0094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4CC9"/>
    <w:multiLevelType w:val="hybridMultilevel"/>
    <w:tmpl w:val="0E0E7898"/>
    <w:lvl w:ilvl="0" w:tplc="E418303C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DB32A368">
      <w:numFmt w:val="bullet"/>
      <w:lvlText w:val="•"/>
      <w:lvlJc w:val="left"/>
      <w:pPr>
        <w:ind w:left="1416" w:hanging="360"/>
      </w:pPr>
      <w:rPr>
        <w:rFonts w:hint="default"/>
        <w:lang w:val="hr-HR" w:eastAsia="en-US" w:bidi="ar-SA"/>
      </w:rPr>
    </w:lvl>
    <w:lvl w:ilvl="2" w:tplc="447EFED2">
      <w:numFmt w:val="bullet"/>
      <w:lvlText w:val="•"/>
      <w:lvlJc w:val="left"/>
      <w:pPr>
        <w:ind w:left="2353" w:hanging="360"/>
      </w:pPr>
      <w:rPr>
        <w:rFonts w:hint="default"/>
        <w:lang w:val="hr-HR" w:eastAsia="en-US" w:bidi="ar-SA"/>
      </w:rPr>
    </w:lvl>
    <w:lvl w:ilvl="3" w:tplc="459010D6">
      <w:numFmt w:val="bullet"/>
      <w:lvlText w:val="•"/>
      <w:lvlJc w:val="left"/>
      <w:pPr>
        <w:ind w:left="3289" w:hanging="360"/>
      </w:pPr>
      <w:rPr>
        <w:rFonts w:hint="default"/>
        <w:lang w:val="hr-HR" w:eastAsia="en-US" w:bidi="ar-SA"/>
      </w:rPr>
    </w:lvl>
    <w:lvl w:ilvl="4" w:tplc="4392BCA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8587D02">
      <w:numFmt w:val="bullet"/>
      <w:lvlText w:val="•"/>
      <w:lvlJc w:val="left"/>
      <w:pPr>
        <w:ind w:left="5163" w:hanging="360"/>
      </w:pPr>
      <w:rPr>
        <w:rFonts w:hint="default"/>
        <w:lang w:val="hr-HR" w:eastAsia="en-US" w:bidi="ar-SA"/>
      </w:rPr>
    </w:lvl>
    <w:lvl w:ilvl="6" w:tplc="352AE396">
      <w:numFmt w:val="bullet"/>
      <w:lvlText w:val="•"/>
      <w:lvlJc w:val="left"/>
      <w:pPr>
        <w:ind w:left="6099" w:hanging="360"/>
      </w:pPr>
      <w:rPr>
        <w:rFonts w:hint="default"/>
        <w:lang w:val="hr-HR" w:eastAsia="en-US" w:bidi="ar-SA"/>
      </w:rPr>
    </w:lvl>
    <w:lvl w:ilvl="7" w:tplc="B3647790">
      <w:numFmt w:val="bullet"/>
      <w:lvlText w:val="•"/>
      <w:lvlJc w:val="left"/>
      <w:pPr>
        <w:ind w:left="7036" w:hanging="360"/>
      </w:pPr>
      <w:rPr>
        <w:rFonts w:hint="default"/>
        <w:lang w:val="hr-HR" w:eastAsia="en-US" w:bidi="ar-SA"/>
      </w:rPr>
    </w:lvl>
    <w:lvl w:ilvl="8" w:tplc="48F67534">
      <w:numFmt w:val="bullet"/>
      <w:lvlText w:val="•"/>
      <w:lvlJc w:val="left"/>
      <w:pPr>
        <w:ind w:left="7973" w:hanging="360"/>
      </w:pPr>
      <w:rPr>
        <w:rFonts w:hint="default"/>
        <w:lang w:val="hr-HR" w:eastAsia="en-US" w:bidi="ar-SA"/>
      </w:rPr>
    </w:lvl>
  </w:abstractNum>
  <w:num w:numId="1" w16cid:durableId="186417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A9"/>
    <w:rsid w:val="00090218"/>
    <w:rsid w:val="00094805"/>
    <w:rsid w:val="000A7723"/>
    <w:rsid w:val="000F4E8A"/>
    <w:rsid w:val="000F7459"/>
    <w:rsid w:val="00130C6D"/>
    <w:rsid w:val="001541AC"/>
    <w:rsid w:val="001B2710"/>
    <w:rsid w:val="001B4242"/>
    <w:rsid w:val="001B78CE"/>
    <w:rsid w:val="001C03A3"/>
    <w:rsid w:val="00212391"/>
    <w:rsid w:val="002D227C"/>
    <w:rsid w:val="003F37DF"/>
    <w:rsid w:val="0046377A"/>
    <w:rsid w:val="00490BC4"/>
    <w:rsid w:val="004F6BB8"/>
    <w:rsid w:val="00554947"/>
    <w:rsid w:val="00587E54"/>
    <w:rsid w:val="005B09D5"/>
    <w:rsid w:val="00622AA9"/>
    <w:rsid w:val="006C5989"/>
    <w:rsid w:val="00732B1F"/>
    <w:rsid w:val="007A2065"/>
    <w:rsid w:val="00831CDA"/>
    <w:rsid w:val="00943CA3"/>
    <w:rsid w:val="009726D8"/>
    <w:rsid w:val="009B7F43"/>
    <w:rsid w:val="00B3033A"/>
    <w:rsid w:val="00B35734"/>
    <w:rsid w:val="00B4294B"/>
    <w:rsid w:val="00B921FE"/>
    <w:rsid w:val="00BD07CD"/>
    <w:rsid w:val="00C01924"/>
    <w:rsid w:val="00C03C60"/>
    <w:rsid w:val="00C35F6E"/>
    <w:rsid w:val="00C9454C"/>
    <w:rsid w:val="00CA2237"/>
    <w:rsid w:val="00CD3740"/>
    <w:rsid w:val="00CE161D"/>
    <w:rsid w:val="00D6296C"/>
    <w:rsid w:val="00D87198"/>
    <w:rsid w:val="00DB2C90"/>
    <w:rsid w:val="00DF59ED"/>
    <w:rsid w:val="00EE4D44"/>
    <w:rsid w:val="00EE5FD6"/>
    <w:rsid w:val="00F12171"/>
    <w:rsid w:val="00F505D0"/>
    <w:rsid w:val="00F8101D"/>
    <w:rsid w:val="00F84350"/>
    <w:rsid w:val="00FB4414"/>
    <w:rsid w:val="00FB5A34"/>
    <w:rsid w:val="00F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77C3"/>
  <w15:chartTrackingRefBased/>
  <w15:docId w15:val="{E9C3DA56-A44E-4C35-9710-3A67B3B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22AA9"/>
    <w:pPr>
      <w:widowControl w:val="0"/>
      <w:autoSpaceDE w:val="0"/>
      <w:autoSpaceDN w:val="0"/>
      <w:spacing w:after="0" w:line="240" w:lineRule="auto"/>
      <w:ind w:left="478" w:hanging="361"/>
    </w:pPr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4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CA3"/>
  </w:style>
  <w:style w:type="paragraph" w:styleId="Footer">
    <w:name w:val="footer"/>
    <w:basedOn w:val="Normal"/>
    <w:link w:val="FooterChar"/>
    <w:uiPriority w:val="99"/>
    <w:unhideWhenUsed/>
    <w:rsid w:val="0094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95C9-0AD8-4A88-974D-291DA558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Milic</dc:creator>
  <cp:keywords/>
  <dc:description/>
  <cp:lastModifiedBy>Milena Djurovic</cp:lastModifiedBy>
  <cp:revision>7</cp:revision>
  <cp:lastPrinted>2024-10-24T14:42:00Z</cp:lastPrinted>
  <dcterms:created xsi:type="dcterms:W3CDTF">2024-10-17T16:12:00Z</dcterms:created>
  <dcterms:modified xsi:type="dcterms:W3CDTF">2024-10-25T06:43:00Z</dcterms:modified>
</cp:coreProperties>
</file>